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775B" w14:textId="77777777" w:rsidR="00D45E2D" w:rsidRPr="00753146" w:rsidRDefault="00D45E2D" w:rsidP="00D45E2D">
      <w:pPr>
        <w:pStyle w:val="Heading1"/>
        <w:rPr>
          <w:rFonts w:ascii="SimHei" w:eastAsia="SimHei" w:hAnsi="SimHei"/>
          <w:sz w:val="24"/>
          <w:szCs w:val="24"/>
        </w:rPr>
      </w:pPr>
      <w:r w:rsidRPr="00753146">
        <w:rPr>
          <w:rFonts w:ascii="SimHei" w:eastAsia="SimHei" w:hAnsi="SimHei" w:hint="eastAsia"/>
          <w:sz w:val="24"/>
          <w:szCs w:val="24"/>
        </w:rPr>
        <w:t>三、系统神学总结</w:t>
      </w:r>
    </w:p>
    <w:p w14:paraId="7A6F192D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A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教会是一个被称义和圣洁的群体</w:t>
      </w:r>
    </w:p>
    <w:p w14:paraId="39B76DC0" w14:textId="7777777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29B0C252" w14:textId="0D683991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B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教会是一群合一的百姓</w:t>
      </w:r>
    </w:p>
    <w:p w14:paraId="72752027" w14:textId="39B0935D" w:rsidR="00D45E2D" w:rsidRPr="00753146" w:rsidRDefault="00D45E2D" w:rsidP="00D45E2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垂直方向</w:t>
      </w:r>
    </w:p>
    <w:p w14:paraId="46121E7E" w14:textId="40289B18" w:rsidR="00D45E2D" w:rsidRPr="00753146" w:rsidRDefault="00D45E2D" w:rsidP="00D45E2D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0D2C0F5" w14:textId="60415DA7" w:rsidR="00D45E2D" w:rsidRPr="00753146" w:rsidRDefault="00D45E2D" w:rsidP="00D45E2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水平方向</w:t>
      </w:r>
    </w:p>
    <w:p w14:paraId="3687C876" w14:textId="7777777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59B994F6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C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对于教会的每一个比喻都在强调我们与教会联合的某一个特征</w:t>
      </w:r>
    </w:p>
    <w:p w14:paraId="400ABD9F" w14:textId="122214B0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77195B51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D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每个比喻都在地方教会中可以得到实践</w:t>
      </w:r>
    </w:p>
    <w:p w14:paraId="718778B1" w14:textId="408051CB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752E0CBE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E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这些比喻不仅仅是比喻，更是影子</w:t>
      </w:r>
    </w:p>
    <w:p w14:paraId="27250FB8" w14:textId="15CEB8E2" w:rsidR="00D45E2D" w:rsidRPr="00753146" w:rsidRDefault="00D45E2D" w:rsidP="00D45E2D">
      <w:pPr>
        <w:tabs>
          <w:tab w:val="left" w:pos="7950"/>
        </w:tabs>
        <w:rPr>
          <w:rFonts w:ascii="SimHei" w:eastAsia="SimHei" w:hAnsi="SimHei"/>
          <w:b/>
          <w:sz w:val="24"/>
          <w:szCs w:val="24"/>
        </w:rPr>
      </w:pPr>
    </w:p>
    <w:p w14:paraId="53D8DBDC" w14:textId="46B2CA2D" w:rsidR="00D45E2D" w:rsidRPr="00753146" w:rsidRDefault="00D45E2D" w:rsidP="00D45E2D">
      <w:pPr>
        <w:pStyle w:val="Heading1"/>
        <w:rPr>
          <w:rFonts w:ascii="SimHei" w:eastAsia="SimHei" w:hAnsi="SimHei"/>
          <w:sz w:val="24"/>
          <w:szCs w:val="24"/>
        </w:rPr>
      </w:pPr>
      <w:r w:rsidRPr="00753146">
        <w:rPr>
          <w:rFonts w:ascii="SimHei" w:eastAsia="SimHei" w:hAnsi="SimHei" w:hint="eastAsia"/>
          <w:sz w:val="24"/>
          <w:szCs w:val="24"/>
        </w:rPr>
        <w:t>总结：无与伦比</w:t>
      </w:r>
    </w:p>
    <w:p w14:paraId="5402F983" w14:textId="112AF64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3836B38C" w14:textId="2592CCB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0BC44D91" w14:textId="04E0794A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3299B58B" w14:textId="4DD66F09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366E886F" w14:textId="4974CDD6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21095779" w14:textId="7E6D706E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477F23FF" w14:textId="7394C72C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3672EE23" w14:textId="36976B4D" w:rsidR="00DD0468" w:rsidRPr="00753146" w:rsidRDefault="00DD0468" w:rsidP="00DD0468">
      <w:pPr>
        <w:rPr>
          <w:rFonts w:ascii="SimHei" w:eastAsia="SimHei" w:hAnsi="SimHei"/>
          <w:b/>
          <w:sz w:val="24"/>
          <w:szCs w:val="24"/>
        </w:rPr>
      </w:pPr>
    </w:p>
    <w:p w14:paraId="79579C30" w14:textId="49DBBF1A" w:rsidR="00616836" w:rsidRPr="00753146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核心课程</w:t>
      </w:r>
      <w:r w:rsidRPr="00753146">
        <w:rPr>
          <w:rFonts w:ascii="SimHei" w:eastAsia="SimHei" w:hAnsi="SimHei"/>
          <w:b/>
          <w:sz w:val="24"/>
          <w:szCs w:val="24"/>
        </w:rPr>
        <w:t>：</w:t>
      </w:r>
      <w:r w:rsidR="001F3F97" w:rsidRPr="00753146">
        <w:rPr>
          <w:rFonts w:ascii="SimHei" w:eastAsia="SimHei" w:hAnsi="SimHei" w:hint="eastAsia"/>
          <w:b/>
          <w:sz w:val="24"/>
          <w:szCs w:val="24"/>
        </w:rPr>
        <w:t>圣经神学</w:t>
      </w:r>
    </w:p>
    <w:p w14:paraId="6C734789" w14:textId="270FEDE8" w:rsidR="00FC1B88" w:rsidRPr="00753146" w:rsidRDefault="00F50C65" w:rsidP="001F3F97">
      <w:pPr>
        <w:jc w:val="center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第</w:t>
      </w:r>
      <w:r w:rsidR="003C2C28" w:rsidRPr="00753146">
        <w:rPr>
          <w:rFonts w:ascii="SimHei" w:eastAsia="SimHei" w:hAnsi="SimHei" w:hint="eastAsia"/>
          <w:b/>
          <w:sz w:val="24"/>
          <w:szCs w:val="24"/>
        </w:rPr>
        <w:t>六</w:t>
      </w:r>
      <w:r w:rsidR="005E7E47" w:rsidRPr="00753146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753146">
        <w:rPr>
          <w:rFonts w:ascii="SimHei" w:eastAsia="SimHei" w:hAnsi="SimHei" w:hint="eastAsia"/>
          <w:b/>
          <w:sz w:val="24"/>
          <w:szCs w:val="24"/>
        </w:rPr>
        <w:t>：</w:t>
      </w:r>
      <w:r w:rsidR="00BC3480" w:rsidRPr="00753146">
        <w:rPr>
          <w:rFonts w:ascii="SimHei" w:eastAsia="SimHei" w:hAnsi="SimHei" w:hint="eastAsia"/>
          <w:b/>
          <w:sz w:val="24"/>
          <w:szCs w:val="24"/>
        </w:rPr>
        <w:t>神的子民</w:t>
      </w:r>
      <w:r w:rsidR="00941AA2" w:rsidRPr="00753146">
        <w:rPr>
          <w:rFonts w:ascii="SimHei" w:eastAsia="SimHei" w:hAnsi="SimHei"/>
          <w:b/>
          <w:sz w:val="24"/>
          <w:szCs w:val="24"/>
        </w:rPr>
        <w:t xml:space="preserve"> </w:t>
      </w:r>
    </w:p>
    <w:p w14:paraId="171D0C16" w14:textId="75ABFAB5" w:rsidR="001F3F97" w:rsidRPr="00753146" w:rsidRDefault="001F3F97" w:rsidP="001F3F97">
      <w:pPr>
        <w:pStyle w:val="Heading1"/>
        <w:rPr>
          <w:rFonts w:ascii="SimHei" w:eastAsia="SimHei" w:hAnsi="SimHei"/>
          <w:sz w:val="24"/>
          <w:szCs w:val="24"/>
        </w:rPr>
      </w:pPr>
      <w:r w:rsidRPr="00753146">
        <w:rPr>
          <w:rFonts w:ascii="SimHei" w:eastAsia="SimHei" w:hAnsi="SimHei" w:hint="eastAsia"/>
          <w:sz w:val="24"/>
          <w:szCs w:val="24"/>
        </w:rPr>
        <w:t>导论</w:t>
      </w:r>
    </w:p>
    <w:p w14:paraId="11C4F554" w14:textId="4FC4F543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“混合比喻”</w:t>
      </w:r>
    </w:p>
    <w:p w14:paraId="5201EC99" w14:textId="3EAFA993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740934C8" w14:textId="203AC855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25E3EB70" w14:textId="338ED7C9" w:rsidR="003C2C28" w:rsidRPr="00753146" w:rsidRDefault="003C2C28" w:rsidP="003C2C28">
      <w:pPr>
        <w:pStyle w:val="Heading1"/>
        <w:rPr>
          <w:rFonts w:ascii="SimHei" w:eastAsia="SimHei" w:hAnsi="SimHei"/>
          <w:sz w:val="24"/>
          <w:szCs w:val="24"/>
        </w:rPr>
      </w:pPr>
      <w:r w:rsidRPr="00753146">
        <w:rPr>
          <w:rFonts w:ascii="SimHei" w:eastAsia="SimHei" w:hAnsi="SimHei" w:hint="eastAsia"/>
          <w:sz w:val="24"/>
          <w:szCs w:val="24"/>
        </w:rPr>
        <w:t>一、</w:t>
      </w:r>
      <w:bookmarkStart w:id="0" w:name="_Hlk527980261"/>
      <w:r w:rsidRPr="00753146">
        <w:rPr>
          <w:rFonts w:ascii="SimHei" w:eastAsia="SimHei" w:hAnsi="SimHei" w:hint="eastAsia"/>
          <w:sz w:val="24"/>
          <w:szCs w:val="24"/>
        </w:rPr>
        <w:t>是什么样的</w:t>
      </w:r>
      <w:bookmarkEnd w:id="0"/>
      <w:r w:rsidRPr="00753146">
        <w:rPr>
          <w:rFonts w:ascii="SimHei" w:eastAsia="SimHei" w:hAnsi="SimHei" w:hint="eastAsia"/>
          <w:sz w:val="24"/>
          <w:szCs w:val="24"/>
        </w:rPr>
        <w:t>叙事？</w:t>
      </w:r>
    </w:p>
    <w:p w14:paraId="0A24191C" w14:textId="73AF5738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创世记1</w:t>
      </w:r>
      <w:r w:rsidRPr="00753146">
        <w:rPr>
          <w:rFonts w:ascii="SimHei" w:eastAsia="SimHei" w:hAnsi="SimHei"/>
          <w:b/>
          <w:sz w:val="24"/>
          <w:szCs w:val="24"/>
        </w:rPr>
        <w:t>0-11</w:t>
      </w:r>
      <w:r w:rsidRPr="00753146">
        <w:rPr>
          <w:rFonts w:ascii="SimHei" w:eastAsia="SimHei" w:hAnsi="SimHei" w:hint="eastAsia"/>
          <w:b/>
          <w:sz w:val="24"/>
          <w:szCs w:val="24"/>
        </w:rPr>
        <w:t>章</w:t>
      </w:r>
    </w:p>
    <w:p w14:paraId="28B1F655" w14:textId="4E43DF70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1FAFC99C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A.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蒙召的特别之约成员：国族、后裔、儿女</w:t>
      </w:r>
    </w:p>
    <w:p w14:paraId="1CDFAD3F" w14:textId="35C024F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创世记1</w:t>
      </w:r>
      <w:r w:rsidRPr="00753146">
        <w:rPr>
          <w:rFonts w:ascii="SimHei" w:eastAsia="SimHei" w:hAnsi="SimHei"/>
          <w:b/>
          <w:sz w:val="24"/>
          <w:szCs w:val="24"/>
        </w:rPr>
        <w:t>2</w:t>
      </w:r>
      <w:r w:rsidRPr="00753146">
        <w:rPr>
          <w:rFonts w:ascii="SimHei" w:eastAsia="SimHei" w:hAnsi="SimHei" w:hint="eastAsia"/>
          <w:b/>
          <w:sz w:val="24"/>
          <w:szCs w:val="24"/>
        </w:rPr>
        <w:t>:</w:t>
      </w:r>
      <w:r w:rsidRPr="00753146">
        <w:rPr>
          <w:rFonts w:ascii="SimHei" w:eastAsia="SimHei" w:hAnsi="SimHei"/>
          <w:b/>
          <w:sz w:val="24"/>
          <w:szCs w:val="24"/>
        </w:rPr>
        <w:t>1</w:t>
      </w:r>
    </w:p>
    <w:p w14:paraId="2756D699" w14:textId="01D10C2A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耶和华对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亚伯兰说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：“你要离开本地、本族、父家，往我所要指示你的地去。我必叫你成为大国。”</w:t>
      </w:r>
    </w:p>
    <w:p w14:paraId="4BCC4621" w14:textId="097A31E3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2FD88804" w14:textId="20E6BDEC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531FF49F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B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神之子、人之子、形象、君王、祭司等</w:t>
      </w:r>
    </w:p>
    <w:p w14:paraId="40235F37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路加福音3:</w:t>
      </w:r>
      <w:r w:rsidRPr="00753146">
        <w:rPr>
          <w:rFonts w:ascii="SimHei" w:eastAsia="SimHei" w:hAnsi="SimHei"/>
          <w:b/>
          <w:sz w:val="24"/>
          <w:szCs w:val="24"/>
        </w:rPr>
        <w:t>38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4F10D09D" w14:textId="2AE9FC64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以挪士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是塞特的儿子；塞特是亚当的儿子；亚当是神的儿子。</w:t>
      </w:r>
    </w:p>
    <w:p w14:paraId="6D84573A" w14:textId="0913302E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402BFB99" w14:textId="726000D5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47ED4B0D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C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基督是新的亚当、亚伯拉罕、以色列、大卫、形象、君王、祭司、人之子、神之子、亚伯拉罕的后裔</w:t>
      </w:r>
    </w:p>
    <w:p w14:paraId="680CECEE" w14:textId="0DBE88F6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马太福音1:</w:t>
      </w:r>
      <w:r w:rsidRPr="00753146">
        <w:rPr>
          <w:rFonts w:ascii="SimHei" w:eastAsia="SimHei" w:hAnsi="SimHei"/>
          <w:b/>
          <w:sz w:val="24"/>
          <w:szCs w:val="24"/>
        </w:rPr>
        <w:t>1</w:t>
      </w:r>
    </w:p>
    <w:p w14:paraId="6198EF40" w14:textId="1C115614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lastRenderedPageBreak/>
        <w:t>亚伯拉罕的后裔，大卫的子孙，耶稣基督的家谱……</w:t>
      </w:r>
    </w:p>
    <w:p w14:paraId="697A650B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D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透过与基督联合而产生的新人类</w:t>
      </w:r>
    </w:p>
    <w:p w14:paraId="60200499" w14:textId="65BCD3BB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67D85B6E" w14:textId="72388564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6BAD83C0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E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教会是以色列、是亚伯拉罕的后裔，然而是凭着应许的以色列和后裔</w:t>
      </w:r>
    </w:p>
    <w:p w14:paraId="49F35359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马太福音3:</w:t>
      </w:r>
      <w:r w:rsidRPr="00753146">
        <w:rPr>
          <w:rFonts w:ascii="SimHei" w:eastAsia="SimHei" w:hAnsi="SimHei"/>
          <w:b/>
          <w:sz w:val="24"/>
          <w:szCs w:val="24"/>
        </w:rPr>
        <w:t>9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4076AE2C" w14:textId="7439DFE6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不要自己心里说：“有亚伯拉罕为我们的祖宗。</w:t>
      </w:r>
      <w:r w:rsidRPr="00753146">
        <w:rPr>
          <w:rFonts w:ascii="SimHei" w:eastAsia="SimHei" w:hAnsi="SimHei"/>
          <w:b/>
          <w:sz w:val="24"/>
          <w:szCs w:val="24"/>
        </w:rPr>
        <w:t>”</w:t>
      </w:r>
      <w:r w:rsidRPr="00753146">
        <w:rPr>
          <w:rFonts w:ascii="SimHei" w:eastAsia="SimHei" w:hAnsi="SimHei" w:hint="eastAsia"/>
          <w:b/>
          <w:sz w:val="24"/>
          <w:szCs w:val="24"/>
        </w:rPr>
        <w:t>我告诉你们，神能从这些石头中给亚伯拉罕兴起子孙来。</w:t>
      </w:r>
    </w:p>
    <w:p w14:paraId="2CDA82D7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24049F49" w14:textId="7E09CB5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罗马书9:6</w:t>
      </w:r>
      <w:r w:rsidRPr="00753146">
        <w:rPr>
          <w:rFonts w:ascii="SimHei" w:eastAsia="SimHei" w:hAnsi="SimHei"/>
          <w:b/>
          <w:sz w:val="24"/>
          <w:szCs w:val="24"/>
        </w:rPr>
        <w:t>-8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605F6A11" w14:textId="77777777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6</w:t>
      </w:r>
      <w:r w:rsidRPr="00753146">
        <w:rPr>
          <w:rFonts w:ascii="SimHei" w:eastAsia="SimHei" w:hAnsi="SimHei" w:hint="eastAsia"/>
          <w:b/>
          <w:sz w:val="24"/>
          <w:szCs w:val="24"/>
        </w:rPr>
        <w:t>这不是说神的话落了空。因为从以色列生的不都是以色列人，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7</w:t>
      </w:r>
      <w:r w:rsidRPr="00753146">
        <w:rPr>
          <w:rFonts w:ascii="SimHei" w:eastAsia="SimHei" w:hAnsi="SimHei" w:hint="eastAsia"/>
          <w:b/>
          <w:sz w:val="24"/>
          <w:szCs w:val="24"/>
        </w:rPr>
        <w:t>也不因为是亚伯拉罕的后裔就都作他的儿女；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惟独</w:t>
      </w:r>
      <w:r w:rsidRPr="00753146">
        <w:rPr>
          <w:rFonts w:ascii="SimHei" w:eastAsia="SimHei" w:hAnsi="SimHei" w:hint="eastAsia"/>
          <w:b/>
          <w:color w:val="000000"/>
          <w:sz w:val="24"/>
          <w:szCs w:val="24"/>
        </w:rPr>
        <w:t>“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从以撒生的才要称为你的后裔。</w:t>
      </w:r>
      <w:r w:rsidRPr="00753146">
        <w:rPr>
          <w:rFonts w:ascii="SimHei" w:eastAsia="SimHei" w:hAnsi="SimHei"/>
          <w:b/>
          <w:sz w:val="24"/>
          <w:szCs w:val="24"/>
        </w:rPr>
        <w:t>”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8</w:t>
      </w:r>
      <w:r w:rsidRPr="00753146">
        <w:rPr>
          <w:rFonts w:ascii="SimHei" w:eastAsia="SimHei" w:hAnsi="SimHei" w:hint="eastAsia"/>
          <w:b/>
          <w:sz w:val="24"/>
          <w:szCs w:val="24"/>
        </w:rPr>
        <w:t>这就是说，肉身所生的儿女不是神的儿女，惟独那应许的儿女才算是后裔。</w:t>
      </w:r>
    </w:p>
    <w:p w14:paraId="401EF1FC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5710BF62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加拉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书3:</w:t>
      </w:r>
      <w:r w:rsidRPr="00753146">
        <w:rPr>
          <w:rFonts w:ascii="SimHei" w:eastAsia="SimHei" w:hAnsi="SimHei"/>
          <w:b/>
          <w:sz w:val="24"/>
          <w:szCs w:val="24"/>
        </w:rPr>
        <w:t>29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4774F102" w14:textId="2C44F967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你们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既属乎基督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，就是亚伯拉罕的后裔，是照着应许承受产业的了。</w:t>
      </w:r>
    </w:p>
    <w:p w14:paraId="277211F6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2960B785" w14:textId="77777777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加拉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书6:</w:t>
      </w:r>
      <w:r w:rsidRPr="00753146">
        <w:rPr>
          <w:rFonts w:ascii="SimHei" w:eastAsia="SimHei" w:hAnsi="SimHei"/>
          <w:b/>
          <w:sz w:val="24"/>
          <w:szCs w:val="24"/>
        </w:rPr>
        <w:t>15-16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6C4EA39A" w14:textId="3E54C29F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受割礼不受割礼都无关紧要，要紧的就是作新造的人。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凡照此理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而行的，愿平安、怜悯加给他们，和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神的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以色列民。</w:t>
      </w:r>
    </w:p>
    <w:p w14:paraId="7D6245E2" w14:textId="1B8EF3C1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</w:p>
    <w:p w14:paraId="2026E48A" w14:textId="77777777" w:rsidR="003C2C28" w:rsidRPr="00753146" w:rsidRDefault="003C2C28" w:rsidP="003C2C2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F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教会作为重生和受洗的群体</w:t>
      </w:r>
    </w:p>
    <w:p w14:paraId="5A34F834" w14:textId="44D62D21" w:rsidR="003C2C28" w:rsidRPr="00753146" w:rsidRDefault="003C2C28" w:rsidP="003C2C28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使徒行传2</w:t>
      </w:r>
      <w:r w:rsidRPr="00753146">
        <w:rPr>
          <w:rFonts w:ascii="SimHei" w:eastAsia="SimHei" w:hAnsi="SimHei"/>
          <w:b/>
          <w:sz w:val="24"/>
          <w:szCs w:val="24"/>
        </w:rPr>
        <w:t>:36-39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5629E444" w14:textId="678E17DD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36</w:t>
      </w:r>
      <w:r w:rsidRPr="00753146">
        <w:rPr>
          <w:rFonts w:ascii="SimHei" w:eastAsia="SimHei" w:hAnsi="SimHei" w:hint="eastAsia"/>
          <w:b/>
          <w:sz w:val="24"/>
          <w:szCs w:val="24"/>
        </w:rPr>
        <w:t>“故此，以色列全家当确实地知道，你们钉在十字架上的这位耶稣，神已经立他为主，为基督了。”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37</w:t>
      </w:r>
      <w:r w:rsidRPr="00753146">
        <w:rPr>
          <w:rFonts w:ascii="SimHei" w:eastAsia="SimHei" w:hAnsi="SimHei" w:hint="eastAsia"/>
          <w:b/>
          <w:sz w:val="24"/>
          <w:szCs w:val="24"/>
        </w:rPr>
        <w:t>众人听见这话，觉得扎心，就对彼得和其余的使徒说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>弟兄们，我们当怎样行？”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38</w:t>
      </w:r>
      <w:r w:rsidRPr="00753146">
        <w:rPr>
          <w:rFonts w:ascii="SimHei" w:eastAsia="SimHei" w:hAnsi="SimHei" w:hint="eastAsia"/>
          <w:b/>
          <w:sz w:val="24"/>
          <w:szCs w:val="24"/>
        </w:rPr>
        <w:t>彼得说：“你们各人要悔改，奉耶稣基督的名受洗，叫你们的罪得赦，就必领受所赐的圣灵；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39</w:t>
      </w:r>
      <w:r w:rsidRPr="00753146">
        <w:rPr>
          <w:rFonts w:ascii="SimHei" w:eastAsia="SimHei" w:hAnsi="SimHei" w:hint="eastAsia"/>
          <w:b/>
          <w:sz w:val="24"/>
          <w:szCs w:val="24"/>
        </w:rPr>
        <w:t>因为这应许是给你们和你们的儿女，并一切在远方的人，就是主—我们神所召来的。”</w:t>
      </w:r>
    </w:p>
    <w:p w14:paraId="5136610F" w14:textId="2E366C3E" w:rsidR="003C2C28" w:rsidRPr="00753146" w:rsidRDefault="003C2C28" w:rsidP="003C2C28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279F8F09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G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关于教会的很多比喻都可以从旧约中找到渊源</w:t>
      </w:r>
    </w:p>
    <w:p w14:paraId="78E360A9" w14:textId="70C6AD98" w:rsidR="003C2C28" w:rsidRPr="00753146" w:rsidRDefault="003C2C28" w:rsidP="00D45E2D">
      <w:pPr>
        <w:rPr>
          <w:rFonts w:ascii="SimHei" w:eastAsia="SimHei" w:hAnsi="SimHei"/>
          <w:b/>
          <w:sz w:val="24"/>
          <w:szCs w:val="24"/>
        </w:rPr>
      </w:pPr>
    </w:p>
    <w:p w14:paraId="10FE99FB" w14:textId="1265EC1B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3422362A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/>
          <w:bCs w:val="0"/>
          <w:sz w:val="24"/>
          <w:szCs w:val="24"/>
        </w:rPr>
        <w:t>F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.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神的百姓与新耶路撒冷</w:t>
      </w:r>
    </w:p>
    <w:p w14:paraId="23994FD6" w14:textId="7777777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启示录的7:</w:t>
      </w:r>
      <w:r w:rsidRPr="00753146">
        <w:rPr>
          <w:rFonts w:ascii="SimHei" w:eastAsia="SimHei" w:hAnsi="SimHei"/>
          <w:b/>
          <w:sz w:val="24"/>
          <w:szCs w:val="24"/>
        </w:rPr>
        <w:t>9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343C2141" w14:textId="77777777" w:rsidR="00D45E2D" w:rsidRPr="00753146" w:rsidRDefault="00D45E2D" w:rsidP="00D45E2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此后，我观看，见有许多的人，没有人能数过来，是从各国、各族、各民、各方来的，站在宝座和羔羊面前。</w:t>
      </w:r>
    </w:p>
    <w:p w14:paraId="48564ADF" w14:textId="7777777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1F84B16B" w14:textId="0CC2FE9D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</w:rPr>
        <w:t>启示录2</w:t>
      </w:r>
      <w:r w:rsidRPr="00753146">
        <w:rPr>
          <w:rFonts w:ascii="SimHei" w:eastAsia="SimHei" w:hAnsi="SimHei"/>
          <w:b/>
          <w:sz w:val="24"/>
          <w:szCs w:val="24"/>
        </w:rPr>
        <w:t>1</w:t>
      </w:r>
      <w:r w:rsidRPr="00753146">
        <w:rPr>
          <w:rFonts w:ascii="SimHei" w:eastAsia="SimHei" w:hAnsi="SimHei" w:hint="eastAsia"/>
          <w:b/>
          <w:sz w:val="24"/>
          <w:szCs w:val="24"/>
        </w:rPr>
        <w:t>:</w:t>
      </w:r>
      <w:r w:rsidRPr="00753146">
        <w:rPr>
          <w:rFonts w:ascii="SimHei" w:eastAsia="SimHei" w:hAnsi="SimHei"/>
          <w:b/>
          <w:sz w:val="24"/>
          <w:szCs w:val="24"/>
        </w:rPr>
        <w:t>2-3</w:t>
      </w:r>
      <w:r w:rsidRPr="00753146">
        <w:rPr>
          <w:rFonts w:ascii="SimHei" w:eastAsia="SimHei" w:hAnsi="SimHei" w:hint="eastAsia"/>
          <w:b/>
          <w:sz w:val="24"/>
          <w:szCs w:val="24"/>
        </w:rPr>
        <w:t>：</w:t>
      </w:r>
    </w:p>
    <w:p w14:paraId="40970646" w14:textId="77777777" w:rsidR="00D45E2D" w:rsidRPr="00753146" w:rsidRDefault="00D45E2D" w:rsidP="00D45E2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2</w:t>
      </w:r>
      <w:r w:rsidRPr="00753146">
        <w:rPr>
          <w:rFonts w:ascii="SimHei" w:eastAsia="SimHei" w:hAnsi="SimHei" w:hint="eastAsia"/>
          <w:b/>
          <w:sz w:val="24"/>
          <w:szCs w:val="24"/>
        </w:rPr>
        <w:t>我又看见圣城新耶路撒冷由神那里从天而降，预备好了，就如新妇妆饰整齐，等候丈夫。</w:t>
      </w:r>
      <w:r w:rsidRPr="00753146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753146">
        <w:rPr>
          <w:rFonts w:ascii="SimHei" w:eastAsia="SimHei" w:hAnsi="SimHei" w:hint="eastAsia"/>
          <w:b/>
          <w:sz w:val="24"/>
          <w:szCs w:val="24"/>
        </w:rPr>
        <w:t>我听见有大声音从宝座出来说</w:t>
      </w:r>
      <w:proofErr w:type="gramStart"/>
      <w:r w:rsidRPr="00753146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753146">
        <w:rPr>
          <w:rFonts w:ascii="SimHei" w:eastAsia="SimHei" w:hAnsi="SimHei" w:hint="eastAsia"/>
          <w:b/>
          <w:sz w:val="24"/>
          <w:szCs w:val="24"/>
        </w:rPr>
        <w:t xml:space="preserve">看哪，神的帐幕在人间。他要与人同住，他们要作他的子民。神要亲自与他们同在，作他们的神。” </w:t>
      </w:r>
    </w:p>
    <w:p w14:paraId="6B1F8AF1" w14:textId="410ADC10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58A91C84" w14:textId="6AB7D176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700344E7" w14:textId="77777777" w:rsidR="00D45E2D" w:rsidRPr="00753146" w:rsidRDefault="00D45E2D" w:rsidP="00D45E2D">
      <w:pPr>
        <w:pStyle w:val="Heading1"/>
        <w:rPr>
          <w:rFonts w:ascii="SimHei" w:eastAsia="SimHei" w:hAnsi="SimHei"/>
          <w:sz w:val="24"/>
          <w:szCs w:val="24"/>
        </w:rPr>
      </w:pPr>
      <w:r w:rsidRPr="00753146">
        <w:rPr>
          <w:rFonts w:ascii="SimHei" w:eastAsia="SimHei" w:hAnsi="SimHei" w:hint="eastAsia"/>
          <w:sz w:val="24"/>
          <w:szCs w:val="24"/>
        </w:rPr>
        <w:lastRenderedPageBreak/>
        <w:t>二、圣经神学工具</w:t>
      </w:r>
    </w:p>
    <w:p w14:paraId="4699165D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A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盟约</w:t>
      </w:r>
    </w:p>
    <w:p w14:paraId="37C51509" w14:textId="77777777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49A7C7FF" w14:textId="34B8FCC0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B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延续性与不延续性</w:t>
      </w:r>
    </w:p>
    <w:p w14:paraId="3E4A56A1" w14:textId="1EC4D875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44EA2E23" w14:textId="77777777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C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预表</w:t>
      </w:r>
    </w:p>
    <w:p w14:paraId="729489B2" w14:textId="18196BE9" w:rsidR="00D45E2D" w:rsidRPr="00753146" w:rsidRDefault="00D45E2D" w:rsidP="00D45E2D">
      <w:pPr>
        <w:rPr>
          <w:rFonts w:ascii="SimHei" w:eastAsia="SimHei" w:hAnsi="SimHei"/>
          <w:b/>
          <w:sz w:val="24"/>
          <w:szCs w:val="24"/>
        </w:rPr>
      </w:pPr>
    </w:p>
    <w:p w14:paraId="28EB9015" w14:textId="097BF81A" w:rsidR="00D45E2D" w:rsidRPr="00753146" w:rsidRDefault="00D45E2D" w:rsidP="00D45E2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753146">
        <w:rPr>
          <w:rFonts w:ascii="SimHei" w:eastAsia="SimHei" w:hAnsi="SimHei" w:hint="eastAsia"/>
          <w:bCs w:val="0"/>
          <w:sz w:val="24"/>
          <w:szCs w:val="24"/>
        </w:rPr>
        <w:t>D</w:t>
      </w:r>
      <w:r w:rsidRPr="00753146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753146">
        <w:rPr>
          <w:rFonts w:ascii="SimHei" w:eastAsia="SimHei" w:hAnsi="SimHei" w:hint="eastAsia"/>
          <w:bCs w:val="0"/>
          <w:sz w:val="24"/>
          <w:szCs w:val="24"/>
        </w:rPr>
        <w:t>应许/成就</w:t>
      </w:r>
    </w:p>
    <w:sectPr w:rsidR="00D45E2D" w:rsidRPr="00753146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4D31A" w14:textId="77777777" w:rsidR="00D66233" w:rsidRDefault="00D66233" w:rsidP="00A66FA5">
      <w:pPr>
        <w:spacing w:after="0" w:line="240" w:lineRule="auto"/>
      </w:pPr>
      <w:r>
        <w:separator/>
      </w:r>
    </w:p>
  </w:endnote>
  <w:endnote w:type="continuationSeparator" w:id="0">
    <w:p w14:paraId="4491B52E" w14:textId="77777777" w:rsidR="00D66233" w:rsidRDefault="00D6623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FB07434-03BD-421E-ABFB-2977D793D08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C733" w14:textId="77777777" w:rsidR="00D66233" w:rsidRDefault="00D66233" w:rsidP="00A66FA5">
      <w:pPr>
        <w:spacing w:after="0" w:line="240" w:lineRule="auto"/>
      </w:pPr>
      <w:r>
        <w:separator/>
      </w:r>
    </w:p>
  </w:footnote>
  <w:footnote w:type="continuationSeparator" w:id="0">
    <w:p w14:paraId="3A3145E9" w14:textId="77777777" w:rsidR="00D66233" w:rsidRDefault="00D6623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1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11286898">
    <w:abstractNumId w:val="2"/>
  </w:num>
  <w:num w:numId="2" w16cid:durableId="1443040180">
    <w:abstractNumId w:val="14"/>
  </w:num>
  <w:num w:numId="3" w16cid:durableId="5634934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632833">
    <w:abstractNumId w:val="7"/>
  </w:num>
  <w:num w:numId="5" w16cid:durableId="758597556">
    <w:abstractNumId w:val="13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0163017">
    <w:abstractNumId w:val="18"/>
  </w:num>
  <w:num w:numId="7" w16cid:durableId="16722200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740846">
    <w:abstractNumId w:val="6"/>
  </w:num>
  <w:num w:numId="9" w16cid:durableId="1990206290">
    <w:abstractNumId w:val="17"/>
  </w:num>
  <w:num w:numId="10" w16cid:durableId="2291923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1355036">
    <w:abstractNumId w:val="22"/>
  </w:num>
  <w:num w:numId="12" w16cid:durableId="290941815">
    <w:abstractNumId w:val="3"/>
  </w:num>
  <w:num w:numId="13" w16cid:durableId="1391228939">
    <w:abstractNumId w:val="5"/>
  </w:num>
  <w:num w:numId="14" w16cid:durableId="1910652798">
    <w:abstractNumId w:val="1"/>
  </w:num>
  <w:num w:numId="15" w16cid:durableId="1692145797">
    <w:abstractNumId w:val="15"/>
  </w:num>
  <w:num w:numId="16" w16cid:durableId="1979415998">
    <w:abstractNumId w:val="23"/>
  </w:num>
  <w:num w:numId="17" w16cid:durableId="1546409352">
    <w:abstractNumId w:val="24"/>
  </w:num>
  <w:num w:numId="18" w16cid:durableId="1201436998">
    <w:abstractNumId w:val="25"/>
  </w:num>
  <w:num w:numId="19" w16cid:durableId="1854344868">
    <w:abstractNumId w:val="21"/>
  </w:num>
  <w:num w:numId="20" w16cid:durableId="119961814">
    <w:abstractNumId w:val="19"/>
  </w:num>
  <w:num w:numId="21" w16cid:durableId="306396668">
    <w:abstractNumId w:val="10"/>
  </w:num>
  <w:num w:numId="22" w16cid:durableId="507057833">
    <w:abstractNumId w:val="4"/>
  </w:num>
  <w:num w:numId="23" w16cid:durableId="1650553878">
    <w:abstractNumId w:val="12"/>
  </w:num>
  <w:num w:numId="24" w16cid:durableId="838349330">
    <w:abstractNumId w:val="9"/>
  </w:num>
  <w:num w:numId="25" w16cid:durableId="1624573843">
    <w:abstractNumId w:val="8"/>
  </w:num>
  <w:num w:numId="26" w16cid:durableId="15233261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314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3480"/>
    <w:rsid w:val="00BC7534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66233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168B4-C60B-47F2-AC72-E9F7503C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3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131</cp:revision>
  <dcterms:created xsi:type="dcterms:W3CDTF">2016-03-04T03:01:00Z</dcterms:created>
  <dcterms:modified xsi:type="dcterms:W3CDTF">2023-09-08T10:00:00Z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