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E221" w14:textId="77777777" w:rsidR="005B1261" w:rsidRPr="000F29FD" w:rsidRDefault="005B1261" w:rsidP="005B1261">
      <w:pPr>
        <w:pStyle w:val="Heading1"/>
        <w:rPr>
          <w:rFonts w:ascii="SimHei" w:eastAsia="SimHei" w:hAnsi="SimHei"/>
          <w:szCs w:val="24"/>
          <w:lang w:eastAsia="zh-CN"/>
        </w:rPr>
      </w:pPr>
      <w:r w:rsidRPr="000F29FD">
        <w:rPr>
          <w:rFonts w:ascii="SimHei" w:eastAsia="SimHei" w:hAnsi="SimHei" w:hint="eastAsia"/>
          <w:szCs w:val="24"/>
          <w:lang w:eastAsia="zh-CN"/>
        </w:rPr>
        <w:t>在他们正处</w:t>
      </w:r>
      <w:r w:rsidRPr="000F29FD">
        <w:rPr>
          <w:rFonts w:ascii="SimHei" w:eastAsia="SimHei" w:hAnsi="SimHei"/>
          <w:szCs w:val="24"/>
          <w:lang w:eastAsia="zh-CN"/>
        </w:rPr>
        <w:t>苦难之中的时候我们该怎样帮助？</w:t>
      </w:r>
    </w:p>
    <w:p w14:paraId="6261F423" w14:textId="77777777" w:rsidR="005B1261" w:rsidRPr="000F29FD" w:rsidRDefault="005B1261" w:rsidP="005B1261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/>
          <w:b/>
          <w:sz w:val="24"/>
          <w:szCs w:val="24"/>
          <w:lang w:eastAsia="zh-CN"/>
        </w:rPr>
        <w:t>盟约责任</w:t>
      </w:r>
      <w:r w:rsidRPr="000F29FD">
        <w:rPr>
          <w:rFonts w:ascii="SimHei" w:eastAsia="SimHei" w:hAnsi="SimHei"/>
          <w:sz w:val="24"/>
          <w:szCs w:val="24"/>
          <w:lang w:eastAsia="zh-CN"/>
        </w:rPr>
        <w:t>：一同受苦、一同</w:t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哀哭。</w:t>
      </w:r>
    </w:p>
    <w:p w14:paraId="62DFCEFC" w14:textId="77777777" w:rsidR="005B1261" w:rsidRPr="000F29FD" w:rsidRDefault="005B1261" w:rsidP="005B1261">
      <w:pPr>
        <w:pStyle w:val="ListParagraph"/>
        <w:overflowPunct/>
        <w:autoSpaceDE/>
        <w:autoSpaceDN/>
        <w:adjustRightInd/>
        <w:spacing w:before="100" w:after="100" w:line="252" w:lineRule="auto"/>
        <w:ind w:left="501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3F148572" w14:textId="77777777" w:rsidR="005B1261" w:rsidRPr="000F29FD" w:rsidRDefault="005B1261" w:rsidP="005B1261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当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苦难来到时陪伴他们。</w:t>
      </w:r>
    </w:p>
    <w:p w14:paraId="11502F79" w14:textId="77777777" w:rsidR="005B1261" w:rsidRPr="000F29FD" w:rsidRDefault="005B1261" w:rsidP="005B1261">
      <w:pPr>
        <w:pStyle w:val="ListParagraph"/>
        <w:ind w:leftChars="227" w:left="499"/>
        <w:rPr>
          <w:rFonts w:ascii="SimHei" w:eastAsia="SimHei" w:hAnsi="SimHei"/>
          <w:sz w:val="24"/>
          <w:szCs w:val="24"/>
          <w:lang w:eastAsia="zh-CN"/>
        </w:rPr>
      </w:pPr>
    </w:p>
    <w:p w14:paraId="4C39EC41" w14:textId="77777777" w:rsidR="005B1261" w:rsidRPr="000F29FD" w:rsidRDefault="005B1261" w:rsidP="005B1261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成为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安慰的使者。</w:t>
      </w:r>
    </w:p>
    <w:p w14:paraId="65295566" w14:textId="77777777" w:rsidR="005B1261" w:rsidRPr="000F29FD" w:rsidRDefault="005B1261" w:rsidP="005B1261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7DBE1772" w14:textId="77777777" w:rsidR="005B1261" w:rsidRPr="000F29FD" w:rsidRDefault="005B1261" w:rsidP="005B1261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愿意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为他人牺牲（加拉</w:t>
      </w:r>
      <w:proofErr w:type="gramStart"/>
      <w:r w:rsidRPr="000F29FD">
        <w:rPr>
          <w:rFonts w:ascii="SimHei" w:eastAsia="SimHei" w:hAnsi="SimHei"/>
          <w:b/>
          <w:sz w:val="24"/>
          <w:szCs w:val="24"/>
          <w:lang w:eastAsia="zh-CN"/>
        </w:rPr>
        <w:t>太</w:t>
      </w:r>
      <w:proofErr w:type="gramEnd"/>
      <w:r w:rsidRPr="000F29FD">
        <w:rPr>
          <w:rFonts w:ascii="SimHei" w:eastAsia="SimHei" w:hAnsi="SimHei"/>
          <w:b/>
          <w:sz w:val="24"/>
          <w:szCs w:val="24"/>
          <w:lang w:eastAsia="zh-CN"/>
        </w:rPr>
        <w:t>书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6:10）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p w14:paraId="0096781D" w14:textId="77777777" w:rsidR="005B1261" w:rsidRPr="000F29FD" w:rsidRDefault="005B1261" w:rsidP="005B1261">
      <w:pPr>
        <w:pStyle w:val="ListParagraph"/>
        <w:rPr>
          <w:rFonts w:ascii="SimHei" w:eastAsia="SimHei" w:hAnsi="SimHei"/>
          <w:sz w:val="24"/>
          <w:szCs w:val="24"/>
          <w:lang w:eastAsia="zh-CN"/>
        </w:rPr>
      </w:pPr>
    </w:p>
    <w:p w14:paraId="278AA237" w14:textId="77777777" w:rsidR="005B1261" w:rsidRPr="000F29FD" w:rsidRDefault="005B1261" w:rsidP="005B1261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在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苦难中，主要是安慰，但是若有可能也温柔地教导。</w:t>
      </w:r>
    </w:p>
    <w:p w14:paraId="7DD08B75" w14:textId="4E3B5BC7" w:rsidR="00C44206" w:rsidRPr="000F29FD" w:rsidRDefault="00C44206" w:rsidP="00C44206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重新确认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神的性情，分享神的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恩慈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和良善（撒下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24: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14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，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诗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34:8）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p w14:paraId="75875AA1" w14:textId="77777777" w:rsidR="00C44206" w:rsidRPr="000F29FD" w:rsidRDefault="00C44206" w:rsidP="00C44206">
      <w:pPr>
        <w:pStyle w:val="ListParagraph"/>
        <w:overflowPunct/>
        <w:autoSpaceDE/>
        <w:autoSpaceDN/>
        <w:adjustRightInd/>
        <w:spacing w:before="100" w:after="100" w:line="252" w:lineRule="auto"/>
        <w:ind w:left="501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448314E5" w14:textId="64ACC8E0" w:rsidR="00C44206" w:rsidRPr="000F29FD" w:rsidRDefault="00C44206" w:rsidP="00C44206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不要尝试解释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你不知道的事情。</w:t>
      </w:r>
    </w:p>
    <w:p w14:paraId="3219772C" w14:textId="77777777" w:rsidR="00C44206" w:rsidRPr="000F29FD" w:rsidRDefault="00C44206" w:rsidP="00C44206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73C565BD" w14:textId="4780064D" w:rsidR="00C44206" w:rsidRPr="000F29FD" w:rsidRDefault="00C44206" w:rsidP="00C44206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真理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永远是真理，</w:t>
      </w:r>
      <w:proofErr w:type="gramStart"/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罪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永远</w:t>
      </w:r>
      <w:proofErr w:type="gramEnd"/>
      <w:r w:rsidRPr="000F29FD">
        <w:rPr>
          <w:rFonts w:ascii="SimHei" w:eastAsia="SimHei" w:hAnsi="SimHei"/>
          <w:b/>
          <w:sz w:val="24"/>
          <w:szCs w:val="24"/>
          <w:lang w:eastAsia="zh-CN"/>
        </w:rPr>
        <w:t>是罪（耶利米书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10:10-11，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罗马书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6:23）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p w14:paraId="329B9685" w14:textId="77777777" w:rsidR="00C44206" w:rsidRPr="000F29FD" w:rsidRDefault="00C44206" w:rsidP="00C44206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76DCE79D" w14:textId="098027C7" w:rsidR="00C44206" w:rsidRPr="000F29FD" w:rsidRDefault="00C44206" w:rsidP="00C44206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为他们祷告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、和他们祷告。</w:t>
      </w:r>
    </w:p>
    <w:p w14:paraId="74E105F1" w14:textId="77777777" w:rsidR="00C44206" w:rsidRPr="000F29FD" w:rsidRDefault="00C44206" w:rsidP="00C44206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13AE57DE" w14:textId="7E2B9CAE" w:rsidR="00C44206" w:rsidRPr="000F29FD" w:rsidRDefault="00C44206" w:rsidP="00C44206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思想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怎样可以服事他们，尤其是在危机中的时候（加拉</w:t>
      </w:r>
      <w:proofErr w:type="gramStart"/>
      <w:r w:rsidRPr="000F29FD">
        <w:rPr>
          <w:rFonts w:ascii="SimHei" w:eastAsia="SimHei" w:hAnsi="SimHei"/>
          <w:b/>
          <w:sz w:val="24"/>
          <w:szCs w:val="24"/>
          <w:lang w:eastAsia="zh-CN"/>
        </w:rPr>
        <w:t>太</w:t>
      </w:r>
      <w:proofErr w:type="gramEnd"/>
      <w:r w:rsidRPr="000F29FD">
        <w:rPr>
          <w:rFonts w:ascii="SimHei" w:eastAsia="SimHei" w:hAnsi="SimHei"/>
          <w:b/>
          <w:sz w:val="24"/>
          <w:szCs w:val="24"/>
          <w:lang w:eastAsia="zh-CN"/>
        </w:rPr>
        <w:t>书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6: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13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）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p w14:paraId="6B74414E" w14:textId="453F615E" w:rsidR="00C44206" w:rsidRPr="000F29FD" w:rsidRDefault="00C44206" w:rsidP="00C44206">
      <w:pPr>
        <w:pStyle w:val="ListParagraph"/>
        <w:ind w:leftChars="227" w:left="499"/>
        <w:rPr>
          <w:rFonts w:ascii="SimHei" w:eastAsia="SimHei" w:hAnsi="SimHei"/>
          <w:sz w:val="24"/>
          <w:szCs w:val="24"/>
          <w:lang w:eastAsia="zh-CN"/>
        </w:rPr>
      </w:pPr>
    </w:p>
    <w:p w14:paraId="65FA4BD0" w14:textId="3521FF05" w:rsidR="00C44206" w:rsidRPr="000F29FD" w:rsidRDefault="00C44206" w:rsidP="00C44206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00" w:after="100" w:line="252" w:lineRule="auto"/>
        <w:ind w:leftChars="64" w:left="501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不要羞于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向教会和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外界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寻求帮助。</w:t>
      </w:r>
    </w:p>
    <w:p w14:paraId="6E28D332" w14:textId="77777777" w:rsidR="005B1261" w:rsidRPr="000F29FD" w:rsidRDefault="005B1261" w:rsidP="005B1261">
      <w:pPr>
        <w:pStyle w:val="ListParagraph"/>
        <w:rPr>
          <w:rFonts w:ascii="SimHei" w:eastAsia="SimHei" w:hAnsi="SimHei"/>
          <w:b/>
          <w:sz w:val="24"/>
          <w:szCs w:val="24"/>
          <w:lang w:eastAsia="zh-CN"/>
        </w:rPr>
      </w:pPr>
    </w:p>
    <w:p w14:paraId="3F25659B" w14:textId="77777777" w:rsidR="005B1261" w:rsidRPr="000F29FD" w:rsidRDefault="005B1261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18B7B27E" w14:textId="77777777" w:rsidR="005B1261" w:rsidRPr="000F29FD" w:rsidRDefault="005B1261" w:rsidP="005B1261">
      <w:p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</w:p>
    <w:p w14:paraId="2F566D7A" w14:textId="77777777" w:rsidR="00044EBF" w:rsidRPr="000F29FD" w:rsidRDefault="00044EBF" w:rsidP="00044EBF">
      <w:pPr>
        <w:pStyle w:val="Style1"/>
        <w:widowControl/>
        <w:rPr>
          <w:rFonts w:ascii="SimHei" w:eastAsia="SimHei" w:hAnsi="SimHei"/>
          <w:b/>
          <w:szCs w:val="24"/>
          <w:lang w:eastAsia="zh-CN"/>
        </w:rPr>
      </w:pPr>
      <w:r w:rsidRPr="000F29FD">
        <w:rPr>
          <w:rFonts w:ascii="SimHei" w:eastAsia="SimHei" w:hAnsi="SimHei"/>
          <w:b/>
          <w:szCs w:val="24"/>
          <w:lang w:eastAsia="zh-CN"/>
        </w:rPr>
        <w:t>______________________________________</w:t>
      </w:r>
    </w:p>
    <w:p w14:paraId="2F566D7B" w14:textId="3210683D" w:rsidR="00775FB5" w:rsidRPr="000F29FD" w:rsidRDefault="00044EBF" w:rsidP="00044EBF">
      <w:pPr>
        <w:pStyle w:val="Style1"/>
        <w:widowControl/>
        <w:outlineLvl w:val="0"/>
        <w:rPr>
          <w:rFonts w:ascii="SimHei" w:eastAsia="SimHei" w:hAnsi="SimHei"/>
          <w:b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Cs w:val="24"/>
          <w:lang w:eastAsia="zh-CN"/>
        </w:rPr>
        <w:t>下周：</w:t>
      </w:r>
      <w:r w:rsidR="005B1261" w:rsidRPr="000F29FD">
        <w:rPr>
          <w:rFonts w:ascii="SimHei" w:eastAsia="SimHei" w:hAnsi="SimHei" w:hint="eastAsia"/>
          <w:b/>
          <w:szCs w:val="24"/>
          <w:lang w:eastAsia="zh-CN"/>
        </w:rPr>
        <w:t>成为督责的关系</w:t>
      </w:r>
    </w:p>
    <w:p w14:paraId="2F566D7C" w14:textId="444DE7A7" w:rsidR="002B799A" w:rsidRPr="000F29FD" w:rsidRDefault="002B799A" w:rsidP="007F09E8">
      <w:pPr>
        <w:rPr>
          <w:rFonts w:ascii="SimHei" w:eastAsia="SimHei" w:hAnsi="SimHei"/>
          <w:b/>
          <w:noProof/>
          <w:sz w:val="24"/>
          <w:szCs w:val="24"/>
          <w:lang w:eastAsia="zh-CN"/>
        </w:rPr>
      </w:pPr>
      <w:r w:rsidRPr="000F29FD">
        <w:rPr>
          <w:rFonts w:ascii="SimHei" w:eastAsia="SimHei" w:hAnsi="SimHei"/>
          <w:b/>
          <w:noProof/>
          <w:sz w:val="24"/>
          <w:szCs w:val="24"/>
          <w:lang w:eastAsia="zh-CN"/>
        </w:rPr>
        <w:t>核心课程：</w:t>
      </w:r>
      <w:r w:rsidR="0093032F" w:rsidRPr="000F29FD">
        <w:rPr>
          <w:rFonts w:ascii="SimHei" w:eastAsia="SimHei" w:hAnsi="SimHei" w:hint="eastAsia"/>
          <w:b/>
          <w:noProof/>
          <w:sz w:val="24"/>
          <w:szCs w:val="24"/>
          <w:lang w:eastAsia="zh-CN"/>
        </w:rPr>
        <w:t>建立门训关系</w:t>
      </w:r>
    </w:p>
    <w:p w14:paraId="2F566D7D" w14:textId="60B6DF4A" w:rsidR="002B799A" w:rsidRPr="000F29FD" w:rsidRDefault="00C44206" w:rsidP="002B799A">
      <w:pPr>
        <w:pBdr>
          <w:bottom w:val="single" w:sz="4" w:space="1" w:color="auto"/>
        </w:pBdr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bCs/>
          <w:sz w:val="24"/>
          <w:szCs w:val="24"/>
          <w:lang w:eastAsia="zh-CN"/>
        </w:rPr>
        <w:t>第十讲：如何勉励受伤的、灰心的人</w:t>
      </w:r>
    </w:p>
    <w:p w14:paraId="14D97983" w14:textId="62B1D50F" w:rsidR="007F09E8" w:rsidRPr="000F29FD" w:rsidRDefault="00EF150A" w:rsidP="007F09E8">
      <w:pPr>
        <w:pStyle w:val="Heading1"/>
        <w:rPr>
          <w:rFonts w:ascii="SimHei" w:eastAsia="SimHei" w:hAnsi="SimHei"/>
          <w:szCs w:val="24"/>
          <w:lang w:eastAsia="zh-CN"/>
        </w:rPr>
      </w:pPr>
      <w:r w:rsidRPr="000F29FD">
        <w:rPr>
          <w:rFonts w:ascii="SimHei" w:eastAsia="SimHei" w:hAnsi="SimHei" w:hint="eastAsia"/>
          <w:szCs w:val="24"/>
          <w:lang w:eastAsia="zh-CN"/>
        </w:rPr>
        <w:t>导论</w:t>
      </w:r>
    </w:p>
    <w:p w14:paraId="60829C4C" w14:textId="77777777" w:rsidR="005B1261" w:rsidRPr="000F29FD" w:rsidRDefault="005B1261" w:rsidP="005B1261">
      <w:pPr>
        <w:rPr>
          <w:rFonts w:ascii="SimHei" w:eastAsia="SimHei" w:hAnsi="SimHei"/>
          <w:sz w:val="24"/>
          <w:szCs w:val="24"/>
          <w:lang w:eastAsia="zh-CN"/>
        </w:rPr>
      </w:pPr>
    </w:p>
    <w:p w14:paraId="3FE2C8AF" w14:textId="77777777" w:rsidR="00C44206" w:rsidRPr="000F29FD" w:rsidRDefault="00C44206" w:rsidP="00C44206">
      <w:pPr>
        <w:ind w:leftChars="100" w:left="220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我们需要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谈论苦难，让苦难成为我们生活中正常和有意义的一部分，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让苦难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不是这个堕落世界所给我们带来的意外。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世界的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文化给我们的观点是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完全相反的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，世俗文化让我们最大化舒适、容易和安全感，拒绝所有给我们带来不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舒适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、麻烦、难处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、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痛苦乃至苦难的决定。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这样的文化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加上我们自然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的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寻求立即快乐的本性，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两种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力量的合并会让我们大大低估透过苦难，我们在神的荣耀中可以享受的喜乐。</w:t>
      </w:r>
    </w:p>
    <w:p w14:paraId="48ECCF8A" w14:textId="72431782" w:rsidR="00C44206" w:rsidRPr="000F29FD" w:rsidRDefault="00C44206" w:rsidP="00C44206">
      <w:pPr>
        <w:jc w:val="right"/>
        <w:rPr>
          <w:rFonts w:ascii="SimHei" w:eastAsia="SimHei" w:hAnsi="SimHei"/>
          <w:i/>
          <w:color w:val="000000"/>
          <w:sz w:val="24"/>
          <w:szCs w:val="24"/>
        </w:rPr>
      </w:pPr>
      <w:proofErr w:type="spellStart"/>
      <w:r w:rsidRPr="000F29FD">
        <w:rPr>
          <w:rFonts w:ascii="SimHei" w:eastAsia="SimHei" w:hAnsi="SimHei"/>
          <w:sz w:val="24"/>
          <w:szCs w:val="24"/>
        </w:rPr>
        <w:t>约翰</w:t>
      </w:r>
      <w:r w:rsidRPr="000F29FD">
        <w:rPr>
          <w:rFonts w:ascii="SimHei" w:eastAsia="SimHei" w:hAnsi="SimHei" w:hint="eastAsia"/>
          <w:sz w:val="24"/>
          <w:szCs w:val="24"/>
        </w:rPr>
        <w:t>·</w:t>
      </w:r>
      <w:r w:rsidRPr="000F29FD">
        <w:rPr>
          <w:rFonts w:ascii="SimHei" w:eastAsia="SimHei" w:hAnsi="SimHei"/>
          <w:sz w:val="24"/>
          <w:szCs w:val="24"/>
        </w:rPr>
        <w:t>派博</w:t>
      </w:r>
      <w:r w:rsidRPr="000F29FD">
        <w:rPr>
          <w:rFonts w:ascii="SimHei" w:eastAsia="SimHei" w:hAnsi="SimHei" w:hint="eastAsia"/>
          <w:sz w:val="24"/>
          <w:szCs w:val="24"/>
        </w:rPr>
        <w:t>，</w:t>
      </w:r>
      <w:r w:rsidRPr="000F29FD">
        <w:rPr>
          <w:rFonts w:ascii="SimHei" w:eastAsia="SimHei" w:hAnsi="SimHei"/>
          <w:i/>
          <w:color w:val="000000"/>
          <w:sz w:val="24"/>
          <w:szCs w:val="24"/>
        </w:rPr>
        <w:t>Counseling</w:t>
      </w:r>
      <w:proofErr w:type="spellEnd"/>
      <w:r w:rsidRPr="000F29FD">
        <w:rPr>
          <w:rFonts w:ascii="SimHei" w:eastAsia="SimHei" w:hAnsi="SimHei"/>
          <w:i/>
          <w:color w:val="000000"/>
          <w:sz w:val="24"/>
          <w:szCs w:val="24"/>
        </w:rPr>
        <w:t xml:space="preserve"> Suffering People</w:t>
      </w:r>
    </w:p>
    <w:p w14:paraId="0C7DDBDF" w14:textId="77777777" w:rsidR="005B1261" w:rsidRPr="000F29FD" w:rsidRDefault="005B1261" w:rsidP="00C44206">
      <w:pPr>
        <w:jc w:val="right"/>
        <w:rPr>
          <w:rFonts w:ascii="SimHei" w:eastAsia="SimHei" w:hAnsi="SimHei"/>
          <w:i/>
          <w:color w:val="000000"/>
          <w:sz w:val="24"/>
          <w:szCs w:val="24"/>
        </w:rPr>
      </w:pPr>
    </w:p>
    <w:p w14:paraId="5368A85B" w14:textId="77777777" w:rsidR="005B1261" w:rsidRPr="000F29FD" w:rsidRDefault="005B1261" w:rsidP="00C44206">
      <w:pPr>
        <w:jc w:val="right"/>
        <w:rPr>
          <w:rFonts w:ascii="SimHei" w:eastAsia="SimHei" w:hAnsi="SimHei"/>
          <w:i/>
          <w:color w:val="000000"/>
          <w:sz w:val="24"/>
          <w:szCs w:val="24"/>
        </w:rPr>
      </w:pPr>
    </w:p>
    <w:p w14:paraId="58B5F376" w14:textId="77777777" w:rsidR="00C44206" w:rsidRPr="000F29FD" w:rsidRDefault="00C44206" w:rsidP="00C44206">
      <w:pPr>
        <w:pStyle w:val="Heading1"/>
        <w:rPr>
          <w:rFonts w:ascii="SimHei" w:eastAsia="SimHei" w:hAnsi="SimHei"/>
          <w:szCs w:val="24"/>
        </w:rPr>
      </w:pPr>
      <w:proofErr w:type="spellStart"/>
      <w:r w:rsidRPr="000F29FD">
        <w:rPr>
          <w:rFonts w:ascii="SimHei" w:eastAsia="SimHei" w:hAnsi="SimHei" w:hint="eastAsia"/>
          <w:szCs w:val="24"/>
        </w:rPr>
        <w:t>圣经</w:t>
      </w:r>
      <w:r w:rsidRPr="000F29FD">
        <w:rPr>
          <w:rFonts w:ascii="SimHei" w:eastAsia="SimHei" w:hAnsi="SimHei"/>
          <w:szCs w:val="24"/>
        </w:rPr>
        <w:t>怎么说苦难</w:t>
      </w:r>
      <w:proofErr w:type="spellEnd"/>
      <w:r w:rsidRPr="000F29FD">
        <w:rPr>
          <w:rFonts w:ascii="SimHei" w:eastAsia="SimHei" w:hAnsi="SimHei"/>
          <w:szCs w:val="24"/>
        </w:rPr>
        <w:t>？</w:t>
      </w:r>
    </w:p>
    <w:p w14:paraId="3FF2BE70" w14:textId="116BB204" w:rsidR="00C44206" w:rsidRPr="000F29FD" w:rsidRDefault="00C44206" w:rsidP="00C44206">
      <w:pPr>
        <w:pStyle w:val="ListParagraph"/>
        <w:numPr>
          <w:ilvl w:val="0"/>
          <w:numId w:val="22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圣经诚实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地面对堕落世界中的困难。</w:t>
      </w:r>
    </w:p>
    <w:p w14:paraId="6B98F8CD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5E809E2B" w14:textId="668DB6E6" w:rsidR="00C44206" w:rsidRPr="000F29FD" w:rsidRDefault="00C44206" w:rsidP="00C44206">
      <w:pPr>
        <w:pStyle w:val="ListParagraph"/>
        <w:numPr>
          <w:ilvl w:val="0"/>
          <w:numId w:val="22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神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是完全掌权的，也是完全良善的（赛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40，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路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18:19）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p w14:paraId="71B4B330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0740AE9E" w14:textId="295092F0" w:rsidR="00C44206" w:rsidRPr="000F29FD" w:rsidRDefault="00C44206" w:rsidP="00C44206">
      <w:pPr>
        <w:pStyle w:val="ListParagraph"/>
        <w:numPr>
          <w:ilvl w:val="0"/>
          <w:numId w:val="22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同时，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我们需要认识到，人是罪人，人需要为自己的行为负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lastRenderedPageBreak/>
        <w:t>责（罗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3:23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 xml:space="preserve">; 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加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 xml:space="preserve"> 6; </w:t>
      </w:r>
      <w:proofErr w:type="gramStart"/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腓</w:t>
      </w:r>
      <w:proofErr w:type="gramEnd"/>
      <w:r w:rsidRPr="000F29FD">
        <w:rPr>
          <w:rFonts w:ascii="SimHei" w:eastAsia="SimHei" w:hAnsi="SimHei"/>
          <w:b/>
          <w:sz w:val="24"/>
          <w:szCs w:val="24"/>
          <w:lang w:eastAsia="zh-CN"/>
        </w:rPr>
        <w:t>2:12-13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）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p w14:paraId="1449D3D0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57779274" w14:textId="6DB9CCB4" w:rsidR="00C44206" w:rsidRPr="000F29FD" w:rsidRDefault="00C44206" w:rsidP="00C44206">
      <w:pPr>
        <w:pStyle w:val="ListParagraph"/>
        <w:numPr>
          <w:ilvl w:val="0"/>
          <w:numId w:val="22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proofErr w:type="gramStart"/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神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使用</w:t>
      </w:r>
      <w:proofErr w:type="gramEnd"/>
      <w:r w:rsidRPr="000F29FD">
        <w:rPr>
          <w:rFonts w:ascii="SimHei" w:eastAsia="SimHei" w:hAnsi="SimHei"/>
          <w:b/>
          <w:sz w:val="24"/>
          <w:szCs w:val="24"/>
          <w:lang w:eastAsia="zh-CN"/>
        </w:rPr>
        <w:t>万事来成就自己良善的计划和旨意。</w:t>
      </w:r>
    </w:p>
    <w:p w14:paraId="1A161866" w14:textId="77777777" w:rsidR="005B1261" w:rsidRPr="000F29FD" w:rsidRDefault="005B1261" w:rsidP="00BA54FE">
      <w:pPr>
        <w:rPr>
          <w:rFonts w:ascii="SimHei" w:eastAsia="SimHei" w:hAnsi="SimHei"/>
          <w:b/>
          <w:sz w:val="24"/>
          <w:szCs w:val="24"/>
          <w:lang w:eastAsia="zh-CN"/>
        </w:rPr>
      </w:pPr>
    </w:p>
    <w:p w14:paraId="213A48AE" w14:textId="7ACE3CD4" w:rsidR="00C44206" w:rsidRPr="000F29FD" w:rsidRDefault="00C44206" w:rsidP="00C44206">
      <w:pPr>
        <w:pStyle w:val="ListParagraph"/>
        <w:numPr>
          <w:ilvl w:val="0"/>
          <w:numId w:val="22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神将祂的美</w:t>
      </w:r>
      <w:proofErr w:type="gramStart"/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善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成就</w:t>
      </w:r>
      <w:proofErr w:type="gramEnd"/>
      <w:r w:rsidRPr="000F29FD">
        <w:rPr>
          <w:rFonts w:ascii="SimHei" w:eastAsia="SimHei" w:hAnsi="SimHei"/>
          <w:b/>
          <w:sz w:val="24"/>
          <w:szCs w:val="24"/>
          <w:lang w:eastAsia="zh-CN"/>
        </w:rPr>
        <w:t>在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祂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儿女的生活中，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有时候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是透过艰难。</w:t>
      </w:r>
    </w:p>
    <w:p w14:paraId="23443200" w14:textId="77777777" w:rsidR="00BA54FE" w:rsidRPr="000F29FD" w:rsidRDefault="00BA54FE" w:rsidP="00BA54FE">
      <w:pPr>
        <w:rPr>
          <w:rFonts w:ascii="SimHei" w:eastAsia="SimHei" w:hAnsi="SimHei"/>
          <w:sz w:val="24"/>
          <w:szCs w:val="24"/>
          <w:lang w:eastAsia="zh-CN"/>
        </w:rPr>
      </w:pPr>
    </w:p>
    <w:p w14:paraId="5402FB33" w14:textId="045D2CB7" w:rsidR="00C44206" w:rsidRPr="000F29FD" w:rsidRDefault="00C44206" w:rsidP="00C44206">
      <w:pPr>
        <w:pStyle w:val="ListParagraph"/>
        <w:numPr>
          <w:ilvl w:val="0"/>
          <w:numId w:val="22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作为基督徒，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我们该如何回应苦难呢？</w:t>
      </w:r>
      <w:r w:rsidRPr="000F29FD">
        <w:rPr>
          <w:rFonts w:ascii="SimHei" w:eastAsia="SimHei" w:hAnsi="SimHei"/>
          <w:sz w:val="24"/>
          <w:szCs w:val="24"/>
          <w:lang w:eastAsia="zh-CN"/>
        </w:rPr>
        <w:t xml:space="preserve"> </w:t>
      </w:r>
    </w:p>
    <w:p w14:paraId="710F7EF0" w14:textId="77777777" w:rsidR="005B1261" w:rsidRPr="000F29FD" w:rsidRDefault="005B1261" w:rsidP="005B1261">
      <w:pPr>
        <w:pStyle w:val="ListParagraph"/>
        <w:overflowPunct/>
        <w:autoSpaceDE/>
        <w:autoSpaceDN/>
        <w:adjustRightInd/>
        <w:spacing w:before="100" w:after="100" w:line="252" w:lineRule="auto"/>
        <w:ind w:left="360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</w:p>
    <w:p w14:paraId="09C2C974" w14:textId="77777777" w:rsidR="00C44206" w:rsidRPr="000F29FD" w:rsidRDefault="00C44206" w:rsidP="00C44206">
      <w:pPr>
        <w:pStyle w:val="Heading1"/>
        <w:rPr>
          <w:rFonts w:ascii="SimHei" w:eastAsia="SimHei" w:hAnsi="SimHei"/>
          <w:szCs w:val="24"/>
          <w:lang w:eastAsia="zh-CN"/>
        </w:rPr>
      </w:pPr>
      <w:r w:rsidRPr="000F29FD">
        <w:rPr>
          <w:rFonts w:ascii="SimHei" w:eastAsia="SimHei" w:hAnsi="SimHei" w:hint="eastAsia"/>
          <w:szCs w:val="24"/>
          <w:lang w:eastAsia="zh-CN"/>
        </w:rPr>
        <w:t>神对</w:t>
      </w:r>
      <w:r w:rsidRPr="000F29FD">
        <w:rPr>
          <w:rFonts w:ascii="SimHei" w:eastAsia="SimHei" w:hAnsi="SimHei"/>
          <w:szCs w:val="24"/>
          <w:lang w:eastAsia="zh-CN"/>
        </w:rPr>
        <w:t>苦难的心意是</w:t>
      </w:r>
      <w:r w:rsidRPr="000F29FD">
        <w:rPr>
          <w:rFonts w:ascii="SimHei" w:eastAsia="SimHei" w:hAnsi="SimHei" w:hint="eastAsia"/>
          <w:szCs w:val="24"/>
          <w:lang w:eastAsia="zh-CN"/>
        </w:rPr>
        <w:t>什么</w:t>
      </w:r>
      <w:r w:rsidRPr="000F29FD">
        <w:rPr>
          <w:rFonts w:ascii="SimHei" w:eastAsia="SimHei" w:hAnsi="SimHei"/>
          <w:szCs w:val="24"/>
          <w:lang w:eastAsia="zh-CN"/>
        </w:rPr>
        <w:t>？</w:t>
      </w:r>
    </w:p>
    <w:p w14:paraId="56D33EDF" w14:textId="34F2D4CA" w:rsidR="00C44206" w:rsidRPr="000F29FD" w:rsidRDefault="00C44206" w:rsidP="00C44206">
      <w:pPr>
        <w:pStyle w:val="ListParagraph"/>
        <w:numPr>
          <w:ilvl w:val="0"/>
          <w:numId w:val="23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sz w:val="24"/>
          <w:szCs w:val="24"/>
          <w:lang w:eastAsia="zh-CN"/>
        </w:rPr>
        <w:t>彼得</w:t>
      </w:r>
      <w:r w:rsidRPr="000F29FD">
        <w:rPr>
          <w:rFonts w:ascii="SimHei" w:eastAsia="SimHei" w:hAnsi="SimHei"/>
          <w:sz w:val="24"/>
          <w:szCs w:val="24"/>
          <w:lang w:eastAsia="zh-CN"/>
        </w:rPr>
        <w:t>前书</w:t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4:16</w:t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ab/>
        <w:t>若为作基督徒受苦，却不要羞耻。倒要因这名归荣耀给神。</w:t>
      </w:r>
    </w:p>
    <w:p w14:paraId="62DA0C4B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011FDDF6" w14:textId="72AE737A" w:rsidR="00C44206" w:rsidRPr="000F29FD" w:rsidRDefault="00C44206" w:rsidP="00C44206">
      <w:pPr>
        <w:pStyle w:val="ListParagraph"/>
        <w:numPr>
          <w:ilvl w:val="0"/>
          <w:numId w:val="23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/>
          <w:sz w:val="24"/>
          <w:szCs w:val="24"/>
          <w:lang w:eastAsia="zh-CN"/>
        </w:rPr>
        <w:t>哥林多后书</w:t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1:8-9</w:t>
      </w:r>
      <w:r w:rsidRPr="000F29FD">
        <w:rPr>
          <w:rFonts w:ascii="SimHei" w:eastAsia="SimHei" w:hAnsi="SimHei"/>
          <w:sz w:val="24"/>
          <w:szCs w:val="24"/>
          <w:lang w:eastAsia="zh-CN"/>
        </w:rPr>
        <w:tab/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我们从前在亚细亚遭遇苦难，被压太重，力不能胜，甚至连活命的指望都绝了。自己心里也断定是必死的，叫我们不靠自己，只靠叫死人复活的神。</w:t>
      </w:r>
    </w:p>
    <w:p w14:paraId="39BD5F81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3E92DDE4" w14:textId="451D3A44" w:rsidR="00C44206" w:rsidRPr="000F29FD" w:rsidRDefault="00C44206" w:rsidP="00C44206">
      <w:pPr>
        <w:pStyle w:val="ListParagraph"/>
        <w:numPr>
          <w:ilvl w:val="0"/>
          <w:numId w:val="23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/>
          <w:sz w:val="24"/>
          <w:szCs w:val="24"/>
          <w:lang w:eastAsia="zh-CN"/>
        </w:rPr>
        <w:t>诗篇</w:t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119:</w:t>
      </w:r>
      <w:r w:rsidRPr="000F29FD">
        <w:rPr>
          <w:rFonts w:ascii="SimHei" w:eastAsia="SimHei" w:hAnsi="SimHei"/>
          <w:sz w:val="24"/>
          <w:szCs w:val="24"/>
          <w:lang w:eastAsia="zh-CN"/>
        </w:rPr>
        <w:t>71</w:t>
      </w:r>
      <w:r w:rsidRPr="000F29FD">
        <w:rPr>
          <w:rFonts w:ascii="SimHei" w:eastAsia="SimHei" w:hAnsi="SimHei"/>
          <w:sz w:val="24"/>
          <w:szCs w:val="24"/>
          <w:lang w:eastAsia="zh-CN"/>
        </w:rPr>
        <w:tab/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我受苦是与我有益，为要使我学习你的律例。</w:t>
      </w:r>
    </w:p>
    <w:p w14:paraId="7DBD9B46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0D54E59D" w14:textId="77777777" w:rsidR="00C44206" w:rsidRPr="000F29FD" w:rsidRDefault="00C44206" w:rsidP="00F97D34">
      <w:pPr>
        <w:pStyle w:val="ListParagraph"/>
        <w:numPr>
          <w:ilvl w:val="0"/>
          <w:numId w:val="23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/>
          <w:sz w:val="24"/>
          <w:szCs w:val="24"/>
          <w:lang w:eastAsia="zh-CN"/>
        </w:rPr>
        <w:t>雅各书</w:t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1:2-4</w:t>
      </w:r>
      <w:r w:rsidRPr="000F29FD">
        <w:rPr>
          <w:rFonts w:ascii="SimHei" w:eastAsia="SimHei" w:hAnsi="SimHei"/>
          <w:sz w:val="24"/>
          <w:szCs w:val="24"/>
          <w:lang w:eastAsia="zh-CN"/>
        </w:rPr>
        <w:tab/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我的弟兄们，你们落在百般的试炼中，都要以为大喜乐。因为知道你们的信心经过试验就生忍耐。但忍耐也当成功，使你们成全完备，毫无缺欠。</w:t>
      </w:r>
    </w:p>
    <w:p w14:paraId="5587AA51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4C371A21" w14:textId="77777777" w:rsidR="00C44206" w:rsidRPr="000F29FD" w:rsidRDefault="00C44206" w:rsidP="0010353D">
      <w:pPr>
        <w:pStyle w:val="ListParagraph"/>
        <w:numPr>
          <w:ilvl w:val="0"/>
          <w:numId w:val="23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/>
          <w:sz w:val="24"/>
          <w:szCs w:val="24"/>
          <w:lang w:eastAsia="zh-CN"/>
        </w:rPr>
        <w:t>彼得前书</w:t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4:13</w:t>
      </w:r>
      <w:r w:rsidRPr="000F29FD">
        <w:rPr>
          <w:rFonts w:ascii="SimHei" w:eastAsia="SimHei" w:hAnsi="SimHei"/>
          <w:sz w:val="24"/>
          <w:szCs w:val="24"/>
          <w:lang w:eastAsia="zh-CN"/>
        </w:rPr>
        <w:tab/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亲爱的弟兄啊，有火炼的试验临到你们，不要以为奇怪，（似乎是遭遇非常的事），倒要欢喜。因为你们是与基督一同受苦，使你们在他荣耀显现的时候，也可以欢喜快乐。</w:t>
      </w:r>
    </w:p>
    <w:p w14:paraId="7F9F86AB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2A14F3FC" w14:textId="376AA0C0" w:rsidR="00C44206" w:rsidRPr="000F29FD" w:rsidRDefault="00C44206" w:rsidP="0010353D">
      <w:pPr>
        <w:pStyle w:val="ListParagraph"/>
        <w:numPr>
          <w:ilvl w:val="0"/>
          <w:numId w:val="23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/>
          <w:sz w:val="24"/>
          <w:szCs w:val="24"/>
          <w:lang w:eastAsia="zh-CN"/>
        </w:rPr>
        <w:t>罗马书</w:t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8:17</w:t>
      </w:r>
      <w:r w:rsidRPr="000F29FD">
        <w:rPr>
          <w:rFonts w:ascii="SimHei" w:eastAsia="SimHei" w:hAnsi="SimHei"/>
          <w:sz w:val="24"/>
          <w:szCs w:val="24"/>
          <w:lang w:eastAsia="zh-CN"/>
        </w:rPr>
        <w:tab/>
      </w:r>
      <w:r w:rsidRPr="000F29FD">
        <w:rPr>
          <w:rFonts w:ascii="SimHei" w:eastAsia="SimHei" w:hAnsi="SimHei" w:hint="eastAsia"/>
          <w:sz w:val="24"/>
          <w:szCs w:val="24"/>
          <w:lang w:eastAsia="zh-CN"/>
        </w:rPr>
        <w:t>既是儿女，便是后嗣，就是神的后嗣，和基督同作后嗣。如果我们和他一同受苦，也必和他一同得荣耀。</w:t>
      </w:r>
    </w:p>
    <w:p w14:paraId="69A421EA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7A85B778" w14:textId="77777777" w:rsidR="005B1261" w:rsidRPr="000F29FD" w:rsidRDefault="005B1261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44A6D603" w14:textId="77777777" w:rsidR="00C44206" w:rsidRPr="000F29FD" w:rsidRDefault="00C44206" w:rsidP="00C44206">
      <w:pPr>
        <w:pStyle w:val="Heading1"/>
        <w:rPr>
          <w:rFonts w:ascii="SimHei" w:eastAsia="SimHei" w:hAnsi="SimHei"/>
          <w:szCs w:val="24"/>
          <w:lang w:eastAsia="zh-CN"/>
        </w:rPr>
      </w:pPr>
      <w:r w:rsidRPr="000F29FD">
        <w:rPr>
          <w:rFonts w:ascii="SimHei" w:eastAsia="SimHei" w:hAnsi="SimHei" w:hint="eastAsia"/>
          <w:szCs w:val="24"/>
          <w:lang w:eastAsia="zh-CN"/>
        </w:rPr>
        <w:t>我们</w:t>
      </w:r>
      <w:r w:rsidRPr="000F29FD">
        <w:rPr>
          <w:rFonts w:ascii="SimHei" w:eastAsia="SimHei" w:hAnsi="SimHei"/>
          <w:szCs w:val="24"/>
          <w:lang w:eastAsia="zh-CN"/>
        </w:rPr>
        <w:t>该如何</w:t>
      </w:r>
      <w:r w:rsidRPr="000F29FD">
        <w:rPr>
          <w:rFonts w:ascii="SimHei" w:eastAsia="SimHei" w:hAnsi="SimHei" w:hint="eastAsia"/>
          <w:szCs w:val="24"/>
          <w:lang w:eastAsia="zh-CN"/>
        </w:rPr>
        <w:t>预备</w:t>
      </w:r>
      <w:r w:rsidRPr="000F29FD">
        <w:rPr>
          <w:rFonts w:ascii="SimHei" w:eastAsia="SimHei" w:hAnsi="SimHei"/>
          <w:szCs w:val="24"/>
          <w:lang w:eastAsia="zh-CN"/>
        </w:rPr>
        <w:t>自己的门徒面临苦难</w:t>
      </w:r>
    </w:p>
    <w:p w14:paraId="70ECAA4C" w14:textId="77CFDA8A" w:rsidR="00C44206" w:rsidRPr="000F29FD" w:rsidRDefault="00C44206" w:rsidP="00C44206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花时间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谈论苦难。</w:t>
      </w:r>
    </w:p>
    <w:p w14:paraId="1E8B203E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5DDF3FD3" w14:textId="77777777" w:rsidR="005B1261" w:rsidRPr="000F29FD" w:rsidRDefault="005B1261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424E181A" w14:textId="5709A42F" w:rsidR="00C44206" w:rsidRPr="000F29FD" w:rsidRDefault="00C44206" w:rsidP="00C44206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帮助他们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发现和去除世界对苦难的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假设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p w14:paraId="7F8A6719" w14:textId="77777777" w:rsidR="005B1261" w:rsidRPr="000F29FD" w:rsidRDefault="005B1261" w:rsidP="005B1261">
      <w:pPr>
        <w:rPr>
          <w:rFonts w:ascii="SimHei" w:eastAsia="SimHei" w:hAnsi="SimHei"/>
          <w:sz w:val="24"/>
          <w:szCs w:val="24"/>
          <w:lang w:eastAsia="zh-CN"/>
        </w:rPr>
      </w:pPr>
    </w:p>
    <w:p w14:paraId="58A06023" w14:textId="77777777" w:rsidR="005B1261" w:rsidRPr="000F29FD" w:rsidRDefault="005B1261" w:rsidP="005B1261">
      <w:pPr>
        <w:rPr>
          <w:rFonts w:ascii="SimHei" w:eastAsia="SimHei" w:hAnsi="SimHei"/>
          <w:sz w:val="24"/>
          <w:szCs w:val="24"/>
          <w:lang w:eastAsia="zh-CN"/>
        </w:rPr>
      </w:pPr>
    </w:p>
    <w:p w14:paraId="48FF65E7" w14:textId="21223CF8" w:rsidR="00C44206" w:rsidRPr="000F29FD" w:rsidRDefault="00C44206" w:rsidP="00C44206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借着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圣经认识神对苦难的心意。</w:t>
      </w:r>
    </w:p>
    <w:p w14:paraId="7254CB09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1B94FA6E" w14:textId="77777777" w:rsidR="005B1261" w:rsidRPr="000F29FD" w:rsidRDefault="005B1261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0269D458" w14:textId="77777777" w:rsidR="00C44206" w:rsidRPr="000F29FD" w:rsidRDefault="00C44206" w:rsidP="00C44206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使用优秀的有关苦难的</w:t>
      </w:r>
      <w:proofErr w:type="gramStart"/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属灵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文章</w:t>
      </w:r>
      <w:proofErr w:type="gramEnd"/>
      <w:r w:rsidRPr="000F29FD">
        <w:rPr>
          <w:rFonts w:ascii="SimHei" w:eastAsia="SimHei" w:hAnsi="SimHei"/>
          <w:b/>
          <w:sz w:val="24"/>
          <w:szCs w:val="24"/>
          <w:lang w:eastAsia="zh-CN"/>
        </w:rPr>
        <w:t>和书籍。</w:t>
      </w:r>
    </w:p>
    <w:p w14:paraId="6CEADEB2" w14:textId="77777777" w:rsidR="00BA54FE" w:rsidRPr="000F29FD" w:rsidRDefault="00C44206" w:rsidP="00C44206">
      <w:pPr>
        <w:overflowPunct/>
        <w:autoSpaceDE/>
        <w:autoSpaceDN/>
        <w:adjustRightInd/>
        <w:spacing w:before="100" w:after="100" w:line="252" w:lineRule="auto"/>
        <w:ind w:leftChars="200" w:left="440"/>
        <w:contextualSpacing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proofErr w:type="gramStart"/>
      <w:r w:rsidRPr="000F29FD">
        <w:rPr>
          <w:rFonts w:ascii="SimHei" w:eastAsia="SimHei" w:hAnsi="SimHei" w:hint="eastAsia"/>
          <w:sz w:val="24"/>
          <w:szCs w:val="24"/>
          <w:lang w:eastAsia="zh-CN"/>
        </w:rPr>
        <w:t>卡森</w:t>
      </w:r>
      <w:r w:rsidRPr="000F29FD">
        <w:rPr>
          <w:rFonts w:ascii="SimHei" w:eastAsia="SimHei" w:hAnsi="SimHei"/>
          <w:sz w:val="24"/>
          <w:szCs w:val="24"/>
          <w:lang w:eastAsia="zh-CN"/>
        </w:rPr>
        <w:t>所著</w:t>
      </w:r>
      <w:proofErr w:type="gramEnd"/>
      <w:r w:rsidRPr="000F29FD">
        <w:rPr>
          <w:rFonts w:ascii="SimHei" w:eastAsia="SimHei" w:hAnsi="SimHei"/>
          <w:sz w:val="24"/>
          <w:szCs w:val="24"/>
          <w:lang w:eastAsia="zh-CN"/>
        </w:rPr>
        <w:t>的</w:t>
      </w:r>
      <w:r w:rsidRPr="000F29FD">
        <w:rPr>
          <w:rFonts w:ascii="SimHei" w:eastAsia="SimHei" w:hAnsi="SimHei"/>
          <w:i/>
          <w:color w:val="000000"/>
          <w:sz w:val="24"/>
          <w:szCs w:val="24"/>
          <w:lang w:eastAsia="zh-CN"/>
        </w:rPr>
        <w:t>How Long Oh Lord</w:t>
      </w:r>
      <w:r w:rsidRPr="000F29FD">
        <w:rPr>
          <w:rFonts w:ascii="SimHei" w:eastAsia="SimHei" w:hAnsi="SimHei" w:hint="eastAsia"/>
          <w:i/>
          <w:color w:val="000000"/>
          <w:sz w:val="24"/>
          <w:szCs w:val="24"/>
          <w:lang w:eastAsia="zh-CN"/>
        </w:rPr>
        <w:t xml:space="preserve">? 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（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中译《认识苦难的奥秘》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，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台湾校园出版社）</w:t>
      </w:r>
    </w:p>
    <w:p w14:paraId="54CFF112" w14:textId="77777777" w:rsidR="00BA54FE" w:rsidRPr="000F29FD" w:rsidRDefault="00C44206" w:rsidP="00C44206">
      <w:pPr>
        <w:overflowPunct/>
        <w:autoSpaceDE/>
        <w:autoSpaceDN/>
        <w:adjustRightInd/>
        <w:spacing w:before="100" w:after="100" w:line="252" w:lineRule="auto"/>
        <w:ind w:leftChars="200" w:left="440"/>
        <w:contextualSpacing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 xml:space="preserve">Steve Estes 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和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Joni Erickson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合著的</w:t>
      </w:r>
      <w:r w:rsidRPr="000F29FD">
        <w:rPr>
          <w:rFonts w:ascii="SimHei" w:eastAsia="SimHei" w:hAnsi="SimHei"/>
          <w:i/>
          <w:color w:val="000000"/>
          <w:sz w:val="24"/>
          <w:szCs w:val="24"/>
          <w:lang w:eastAsia="zh-CN"/>
        </w:rPr>
        <w:t>When God Weeps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。</w:t>
      </w:r>
    </w:p>
    <w:p w14:paraId="08F51B33" w14:textId="0E116E85" w:rsidR="00C44206" w:rsidRPr="000F29FD" w:rsidRDefault="00BA54FE" w:rsidP="00C44206">
      <w:pPr>
        <w:overflowPunct/>
        <w:autoSpaceDE/>
        <w:autoSpaceDN/>
        <w:adjustRightInd/>
        <w:spacing w:before="100" w:after="100" w:line="252" w:lineRule="auto"/>
        <w:ind w:leftChars="200" w:left="440"/>
        <w:contextualSpacing/>
        <w:textAlignment w:val="auto"/>
        <w:rPr>
          <w:rFonts w:ascii="SimHei" w:eastAsia="SimHei" w:hAnsi="SimHei"/>
          <w:color w:val="000000"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lastRenderedPageBreak/>
        <w:t>或者</w:t>
      </w:r>
      <w:r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：</w:t>
      </w:r>
      <w:r w:rsidR="00C44206"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杨</w:t>
      </w:r>
      <w:proofErr w:type="gramStart"/>
      <w:r w:rsidR="00C44206"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腓</w:t>
      </w:r>
      <w:proofErr w:type="gramEnd"/>
      <w:r w:rsidR="00C44206"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力</w:t>
      </w:r>
      <w:r w:rsidR="00C44206"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的《</w:t>
      </w:r>
      <w:r w:rsidR="00C44206"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有话</w:t>
      </w:r>
      <w:r w:rsidR="00C44206"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问苍天》和</w:t>
      </w:r>
      <w:r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鲁</w:t>
      </w:r>
      <w:r w:rsidR="00C44206" w:rsidRPr="000F29FD">
        <w:rPr>
          <w:rFonts w:ascii="SimHei" w:eastAsia="SimHei" w:hAnsi="SimHei" w:hint="eastAsia"/>
          <w:color w:val="000000"/>
          <w:sz w:val="24"/>
          <w:szCs w:val="24"/>
          <w:lang w:eastAsia="zh-CN"/>
        </w:rPr>
        <w:t>益师所著的</w:t>
      </w:r>
      <w:r w:rsidR="00C44206" w:rsidRPr="000F29FD">
        <w:rPr>
          <w:rFonts w:ascii="SimHei" w:eastAsia="SimHei" w:hAnsi="SimHei"/>
          <w:color w:val="000000"/>
          <w:sz w:val="24"/>
          <w:szCs w:val="24"/>
          <w:lang w:eastAsia="zh-CN"/>
        </w:rPr>
        <w:t>《卿卿如晤》。</w:t>
      </w:r>
    </w:p>
    <w:p w14:paraId="094A0016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3E21238F" w14:textId="76F21438" w:rsidR="00C44206" w:rsidRPr="000F29FD" w:rsidRDefault="00C44206" w:rsidP="00C44206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在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苦难来临之前建立彼此信任的关系。</w:t>
      </w:r>
    </w:p>
    <w:p w14:paraId="3FFEAC71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3D580E06" w14:textId="77777777" w:rsidR="005B1261" w:rsidRPr="000F29FD" w:rsidRDefault="005B1261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185DE8FD" w14:textId="282A4DE2" w:rsidR="00C44206" w:rsidRPr="000F29FD" w:rsidRDefault="00C44206" w:rsidP="00C44206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专注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信仰。</w:t>
      </w:r>
    </w:p>
    <w:p w14:paraId="1EFE9AC5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</w:rPr>
      </w:pPr>
    </w:p>
    <w:p w14:paraId="761EE1A1" w14:textId="77777777" w:rsidR="005B1261" w:rsidRPr="000F29FD" w:rsidRDefault="005B1261" w:rsidP="00C44206">
      <w:pPr>
        <w:rPr>
          <w:rFonts w:ascii="SimHei" w:eastAsia="SimHei" w:hAnsi="SimHei"/>
          <w:sz w:val="24"/>
          <w:szCs w:val="24"/>
        </w:rPr>
      </w:pPr>
    </w:p>
    <w:p w14:paraId="65BFE2B0" w14:textId="0C3CDC5B" w:rsidR="00C44206" w:rsidRPr="000F29FD" w:rsidRDefault="00C44206" w:rsidP="00C44206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在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神的主权和良善的认知上建立扎实的信仰基础。</w:t>
      </w:r>
    </w:p>
    <w:p w14:paraId="0A803563" w14:textId="77777777" w:rsidR="00C44206" w:rsidRPr="000F29FD" w:rsidRDefault="00C44206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2687926F" w14:textId="77777777" w:rsidR="00BA54FE" w:rsidRPr="000F29FD" w:rsidRDefault="00BA54FE" w:rsidP="00C44206">
      <w:pPr>
        <w:rPr>
          <w:rFonts w:ascii="SimHei" w:eastAsia="SimHei" w:hAnsi="SimHei"/>
          <w:sz w:val="24"/>
          <w:szCs w:val="24"/>
          <w:lang w:eastAsia="zh-CN"/>
        </w:rPr>
      </w:pPr>
    </w:p>
    <w:p w14:paraId="7A594F14" w14:textId="006E55BC" w:rsidR="00C44206" w:rsidRPr="000F29FD" w:rsidRDefault="00C44206" w:rsidP="006572AF">
      <w:pPr>
        <w:pStyle w:val="ListParagraph"/>
        <w:numPr>
          <w:ilvl w:val="0"/>
          <w:numId w:val="24"/>
        </w:numPr>
        <w:overflowPunct/>
        <w:autoSpaceDE/>
        <w:autoSpaceDN/>
        <w:adjustRightInd/>
        <w:spacing w:before="100" w:after="100" w:line="252" w:lineRule="auto"/>
        <w:contextualSpacing/>
        <w:textAlignment w:val="auto"/>
        <w:rPr>
          <w:rFonts w:ascii="SimHei" w:eastAsia="SimHei" w:hAnsi="SimHei"/>
          <w:b/>
          <w:sz w:val="24"/>
          <w:szCs w:val="24"/>
          <w:lang w:eastAsia="zh-CN"/>
        </w:rPr>
      </w:pP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教导他们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思想</w:t>
      </w:r>
      <w:r w:rsidRPr="000F29FD">
        <w:rPr>
          <w:rFonts w:ascii="SimHei" w:eastAsia="SimHei" w:hAnsi="SimHei" w:hint="eastAsia"/>
          <w:b/>
          <w:sz w:val="24"/>
          <w:szCs w:val="24"/>
          <w:lang w:eastAsia="zh-CN"/>
        </w:rPr>
        <w:t>福音</w:t>
      </w:r>
      <w:r w:rsidRPr="000F29FD">
        <w:rPr>
          <w:rFonts w:ascii="SimHei" w:eastAsia="SimHei" w:hAnsi="SimHei"/>
          <w:b/>
          <w:sz w:val="24"/>
          <w:szCs w:val="24"/>
          <w:lang w:eastAsia="zh-CN"/>
        </w:rPr>
        <w:t>。</w:t>
      </w:r>
    </w:p>
    <w:sectPr w:rsidR="00C44206" w:rsidRPr="000F29FD" w:rsidSect="002B799A">
      <w:endnotePr>
        <w:numFmt w:val="decimal"/>
      </w:endnotePr>
      <w:pgSz w:w="16839" w:h="11907" w:orient="landscape" w:code="9"/>
      <w:pgMar w:top="1134" w:right="1134" w:bottom="1134" w:left="1134" w:header="720" w:footer="720" w:gutter="0"/>
      <w:cols w:num="2" w:space="113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D3B74" w14:textId="77777777" w:rsidR="007F2789" w:rsidRDefault="007F2789" w:rsidP="00256779">
      <w:r>
        <w:separator/>
      </w:r>
    </w:p>
  </w:endnote>
  <w:endnote w:type="continuationSeparator" w:id="0">
    <w:p w14:paraId="4C9A5A8A" w14:textId="77777777" w:rsidR="007F2789" w:rsidRDefault="007F2789" w:rsidP="002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D0CE8" w14:textId="77777777" w:rsidR="007F2789" w:rsidRDefault="007F2789" w:rsidP="00256779">
      <w:r>
        <w:separator/>
      </w:r>
    </w:p>
  </w:footnote>
  <w:footnote w:type="continuationSeparator" w:id="0">
    <w:p w14:paraId="6B53A33E" w14:textId="77777777" w:rsidR="007F2789" w:rsidRDefault="007F2789" w:rsidP="0025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1D30"/>
    <w:multiLevelType w:val="hybridMultilevel"/>
    <w:tmpl w:val="1E6C87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6B1EBF"/>
    <w:multiLevelType w:val="hybridMultilevel"/>
    <w:tmpl w:val="E62471DA"/>
    <w:lvl w:ilvl="0" w:tplc="507C04FE">
      <w:numFmt w:val="bullet"/>
      <w:lvlText w:val="•"/>
      <w:lvlJc w:val="left"/>
      <w:pPr>
        <w:ind w:left="1080" w:hanging="7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1A46EEB"/>
    <w:multiLevelType w:val="hybridMultilevel"/>
    <w:tmpl w:val="0F30F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3" w15:restartNumberingAfterBreak="0">
    <w:nsid w:val="123940A8"/>
    <w:multiLevelType w:val="hybridMultilevel"/>
    <w:tmpl w:val="7C66F13A"/>
    <w:lvl w:ilvl="0" w:tplc="63949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441"/>
    <w:multiLevelType w:val="hybridMultilevel"/>
    <w:tmpl w:val="CDE666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0E2480"/>
    <w:multiLevelType w:val="multilevel"/>
    <w:tmpl w:val="177EC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1E1367F0"/>
    <w:multiLevelType w:val="hybridMultilevel"/>
    <w:tmpl w:val="DC705A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7" w15:restartNumberingAfterBreak="0">
    <w:nsid w:val="25C94984"/>
    <w:multiLevelType w:val="hybridMultilevel"/>
    <w:tmpl w:val="20EEA4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730603"/>
    <w:multiLevelType w:val="hybridMultilevel"/>
    <w:tmpl w:val="9878AFE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C01D59"/>
    <w:multiLevelType w:val="hybridMultilevel"/>
    <w:tmpl w:val="11DEBF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C06F0C"/>
    <w:multiLevelType w:val="hybridMultilevel"/>
    <w:tmpl w:val="786433E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134E58"/>
    <w:multiLevelType w:val="hybridMultilevel"/>
    <w:tmpl w:val="5230842A"/>
    <w:lvl w:ilvl="0" w:tplc="86F03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2FD3FD8"/>
    <w:multiLevelType w:val="hybridMultilevel"/>
    <w:tmpl w:val="F9D0627A"/>
    <w:lvl w:ilvl="0" w:tplc="04090001">
      <w:start w:val="1"/>
      <w:numFmt w:val="bullet"/>
      <w:lvlText w:val="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8F00A2"/>
    <w:multiLevelType w:val="hybridMultilevel"/>
    <w:tmpl w:val="17240F46"/>
    <w:lvl w:ilvl="0" w:tplc="0F92B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BF26E95"/>
    <w:multiLevelType w:val="hybridMultilevel"/>
    <w:tmpl w:val="B7F6E62E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C0142BD"/>
    <w:multiLevelType w:val="hybridMultilevel"/>
    <w:tmpl w:val="4A18D6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C8F735C"/>
    <w:multiLevelType w:val="hybridMultilevel"/>
    <w:tmpl w:val="AC06D2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F1F4B95"/>
    <w:multiLevelType w:val="hybridMultilevel"/>
    <w:tmpl w:val="CFD0196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FCE14F8"/>
    <w:multiLevelType w:val="hybridMultilevel"/>
    <w:tmpl w:val="5662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9" w15:restartNumberingAfterBreak="0">
    <w:nsid w:val="40496B78"/>
    <w:multiLevelType w:val="hybridMultilevel"/>
    <w:tmpl w:val="02BAD9B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4E303FC"/>
    <w:multiLevelType w:val="hybridMultilevel"/>
    <w:tmpl w:val="05CA8DE6"/>
    <w:lvl w:ilvl="0" w:tplc="B26C6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8912652"/>
    <w:multiLevelType w:val="multilevel"/>
    <w:tmpl w:val="A5B6EA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2" w15:restartNumberingAfterBreak="0">
    <w:nsid w:val="4BBE0C26"/>
    <w:multiLevelType w:val="hybridMultilevel"/>
    <w:tmpl w:val="F2F2B906"/>
    <w:lvl w:ilvl="0" w:tplc="CA12CE3E">
      <w:start w:val="1"/>
      <w:numFmt w:val="bullet"/>
      <w:pStyle w:val="List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D204D2"/>
    <w:multiLevelType w:val="hybridMultilevel"/>
    <w:tmpl w:val="F774AD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297890"/>
    <w:multiLevelType w:val="hybridMultilevel"/>
    <w:tmpl w:val="BCB64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0282312">
    <w:abstractNumId w:val="2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5843857">
    <w:abstractNumId w:val="10"/>
  </w:num>
  <w:num w:numId="3" w16cid:durableId="1051003702">
    <w:abstractNumId w:val="21"/>
  </w:num>
  <w:num w:numId="4" w16cid:durableId="1115754664">
    <w:abstractNumId w:val="13"/>
  </w:num>
  <w:num w:numId="5" w16cid:durableId="477845922">
    <w:abstractNumId w:val="20"/>
  </w:num>
  <w:num w:numId="6" w16cid:durableId="1405763762">
    <w:abstractNumId w:val="16"/>
  </w:num>
  <w:num w:numId="7" w16cid:durableId="1438331112">
    <w:abstractNumId w:val="1"/>
  </w:num>
  <w:num w:numId="8" w16cid:durableId="431515661">
    <w:abstractNumId w:val="12"/>
  </w:num>
  <w:num w:numId="9" w16cid:durableId="471170624">
    <w:abstractNumId w:val="15"/>
  </w:num>
  <w:num w:numId="10" w16cid:durableId="34357254">
    <w:abstractNumId w:val="5"/>
  </w:num>
  <w:num w:numId="11" w16cid:durableId="1129710003">
    <w:abstractNumId w:val="11"/>
  </w:num>
  <w:num w:numId="12" w16cid:durableId="1151095039">
    <w:abstractNumId w:val="9"/>
  </w:num>
  <w:num w:numId="13" w16cid:durableId="75826374">
    <w:abstractNumId w:val="8"/>
  </w:num>
  <w:num w:numId="14" w16cid:durableId="44107073">
    <w:abstractNumId w:val="3"/>
  </w:num>
  <w:num w:numId="15" w16cid:durableId="162624069">
    <w:abstractNumId w:val="23"/>
  </w:num>
  <w:num w:numId="16" w16cid:durableId="1857645614">
    <w:abstractNumId w:val="0"/>
  </w:num>
  <w:num w:numId="17" w16cid:durableId="1525820603">
    <w:abstractNumId w:val="4"/>
  </w:num>
  <w:num w:numId="18" w16cid:durableId="367220026">
    <w:abstractNumId w:val="7"/>
  </w:num>
  <w:num w:numId="19" w16cid:durableId="1942181883">
    <w:abstractNumId w:val="14"/>
  </w:num>
  <w:num w:numId="20" w16cid:durableId="1986546842">
    <w:abstractNumId w:val="17"/>
  </w:num>
  <w:num w:numId="21" w16cid:durableId="1059741781">
    <w:abstractNumId w:val="19"/>
  </w:num>
  <w:num w:numId="22" w16cid:durableId="1978872432">
    <w:abstractNumId w:val="2"/>
  </w:num>
  <w:num w:numId="23" w16cid:durableId="1281110848">
    <w:abstractNumId w:val="18"/>
  </w:num>
  <w:num w:numId="24" w16cid:durableId="1656227630">
    <w:abstractNumId w:val="6"/>
  </w:num>
  <w:num w:numId="25" w16cid:durableId="228882427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EC"/>
    <w:rsid w:val="00007D85"/>
    <w:rsid w:val="00022559"/>
    <w:rsid w:val="00032F67"/>
    <w:rsid w:val="0004095D"/>
    <w:rsid w:val="00044EBF"/>
    <w:rsid w:val="0006364F"/>
    <w:rsid w:val="0006458E"/>
    <w:rsid w:val="00074464"/>
    <w:rsid w:val="00080EDE"/>
    <w:rsid w:val="000A1B13"/>
    <w:rsid w:val="000B3053"/>
    <w:rsid w:val="000D08A3"/>
    <w:rsid w:val="000D7D83"/>
    <w:rsid w:val="000F29FD"/>
    <w:rsid w:val="000F7D6E"/>
    <w:rsid w:val="00115FA3"/>
    <w:rsid w:val="00120E51"/>
    <w:rsid w:val="00136CAE"/>
    <w:rsid w:val="001518A5"/>
    <w:rsid w:val="0016182A"/>
    <w:rsid w:val="001829F7"/>
    <w:rsid w:val="001B606E"/>
    <w:rsid w:val="001D3DC6"/>
    <w:rsid w:val="001F3B04"/>
    <w:rsid w:val="001F6A0E"/>
    <w:rsid w:val="00200C08"/>
    <w:rsid w:val="002123C5"/>
    <w:rsid w:val="00212C78"/>
    <w:rsid w:val="00225497"/>
    <w:rsid w:val="00227843"/>
    <w:rsid w:val="00240BFC"/>
    <w:rsid w:val="00256779"/>
    <w:rsid w:val="00267B84"/>
    <w:rsid w:val="0027235B"/>
    <w:rsid w:val="00282B1C"/>
    <w:rsid w:val="002B20D3"/>
    <w:rsid w:val="002B799A"/>
    <w:rsid w:val="002C65BF"/>
    <w:rsid w:val="002D666C"/>
    <w:rsid w:val="002E30F5"/>
    <w:rsid w:val="002F3CD3"/>
    <w:rsid w:val="003049B9"/>
    <w:rsid w:val="00337DD9"/>
    <w:rsid w:val="003416D1"/>
    <w:rsid w:val="00363126"/>
    <w:rsid w:val="00365194"/>
    <w:rsid w:val="003A22B2"/>
    <w:rsid w:val="003A413B"/>
    <w:rsid w:val="003B4636"/>
    <w:rsid w:val="003D08A3"/>
    <w:rsid w:val="00423DEA"/>
    <w:rsid w:val="00425428"/>
    <w:rsid w:val="00425D07"/>
    <w:rsid w:val="004376CC"/>
    <w:rsid w:val="00452EDA"/>
    <w:rsid w:val="00482BE1"/>
    <w:rsid w:val="004917AE"/>
    <w:rsid w:val="004C7289"/>
    <w:rsid w:val="00504701"/>
    <w:rsid w:val="00537C61"/>
    <w:rsid w:val="00557A03"/>
    <w:rsid w:val="00580714"/>
    <w:rsid w:val="005B1261"/>
    <w:rsid w:val="005D0413"/>
    <w:rsid w:val="005D11C0"/>
    <w:rsid w:val="005D74C7"/>
    <w:rsid w:val="0062214E"/>
    <w:rsid w:val="00654D42"/>
    <w:rsid w:val="00665F60"/>
    <w:rsid w:val="006A1ECC"/>
    <w:rsid w:val="006A44A2"/>
    <w:rsid w:val="006C240D"/>
    <w:rsid w:val="006C3CEE"/>
    <w:rsid w:val="006D721F"/>
    <w:rsid w:val="006E06BA"/>
    <w:rsid w:val="00701CF1"/>
    <w:rsid w:val="00702DA8"/>
    <w:rsid w:val="0072774F"/>
    <w:rsid w:val="00745571"/>
    <w:rsid w:val="00746E6D"/>
    <w:rsid w:val="00775F19"/>
    <w:rsid w:val="00775FB5"/>
    <w:rsid w:val="007A06D5"/>
    <w:rsid w:val="007B211E"/>
    <w:rsid w:val="007C5220"/>
    <w:rsid w:val="007E29DF"/>
    <w:rsid w:val="007E387C"/>
    <w:rsid w:val="007E3DA5"/>
    <w:rsid w:val="007F09E8"/>
    <w:rsid w:val="007F2789"/>
    <w:rsid w:val="00810CD2"/>
    <w:rsid w:val="00813FDD"/>
    <w:rsid w:val="0085542C"/>
    <w:rsid w:val="00872BA9"/>
    <w:rsid w:val="00891C45"/>
    <w:rsid w:val="008920EC"/>
    <w:rsid w:val="00894DBA"/>
    <w:rsid w:val="008966BB"/>
    <w:rsid w:val="008A1934"/>
    <w:rsid w:val="008A306D"/>
    <w:rsid w:val="008D47A1"/>
    <w:rsid w:val="008F4451"/>
    <w:rsid w:val="00904FAB"/>
    <w:rsid w:val="0093032F"/>
    <w:rsid w:val="00937584"/>
    <w:rsid w:val="00981CEA"/>
    <w:rsid w:val="009E4C69"/>
    <w:rsid w:val="009F0330"/>
    <w:rsid w:val="009F50F2"/>
    <w:rsid w:val="00A10D5B"/>
    <w:rsid w:val="00A13372"/>
    <w:rsid w:val="00A245B4"/>
    <w:rsid w:val="00A4140D"/>
    <w:rsid w:val="00A42430"/>
    <w:rsid w:val="00A434F8"/>
    <w:rsid w:val="00A4406A"/>
    <w:rsid w:val="00A8122F"/>
    <w:rsid w:val="00A90B60"/>
    <w:rsid w:val="00AF0594"/>
    <w:rsid w:val="00B35485"/>
    <w:rsid w:val="00B5237C"/>
    <w:rsid w:val="00B80801"/>
    <w:rsid w:val="00B960C4"/>
    <w:rsid w:val="00BA54FE"/>
    <w:rsid w:val="00BE4C04"/>
    <w:rsid w:val="00C013A1"/>
    <w:rsid w:val="00C149F4"/>
    <w:rsid w:val="00C44206"/>
    <w:rsid w:val="00C50E1B"/>
    <w:rsid w:val="00C93889"/>
    <w:rsid w:val="00CC74AF"/>
    <w:rsid w:val="00CF207F"/>
    <w:rsid w:val="00CF3D1A"/>
    <w:rsid w:val="00D303F1"/>
    <w:rsid w:val="00D601E0"/>
    <w:rsid w:val="00D643A0"/>
    <w:rsid w:val="00D8200A"/>
    <w:rsid w:val="00DA0A35"/>
    <w:rsid w:val="00DA34D0"/>
    <w:rsid w:val="00DB6DD5"/>
    <w:rsid w:val="00DE2DD5"/>
    <w:rsid w:val="00DF14CC"/>
    <w:rsid w:val="00E279D9"/>
    <w:rsid w:val="00E31739"/>
    <w:rsid w:val="00E343E1"/>
    <w:rsid w:val="00E374E4"/>
    <w:rsid w:val="00E51960"/>
    <w:rsid w:val="00E62F08"/>
    <w:rsid w:val="00E65AE1"/>
    <w:rsid w:val="00E94C8F"/>
    <w:rsid w:val="00EA1B4B"/>
    <w:rsid w:val="00EC3C18"/>
    <w:rsid w:val="00EF150A"/>
    <w:rsid w:val="00F105EB"/>
    <w:rsid w:val="00F20FA5"/>
    <w:rsid w:val="00F44D8E"/>
    <w:rsid w:val="00F81C6F"/>
    <w:rsid w:val="00F848DB"/>
    <w:rsid w:val="00F915E8"/>
    <w:rsid w:val="00F9660B"/>
    <w:rsid w:val="00F9725A"/>
    <w:rsid w:val="00FA4B43"/>
    <w:rsid w:val="00FD161A"/>
    <w:rsid w:val="00FD39F7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66D66"/>
  <w15:chartTrackingRefBased/>
  <w15:docId w15:val="{8ADA876D-03E7-440E-9AA6-7833C82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EBF"/>
    <w:pPr>
      <w:widowControl w:val="0"/>
      <w:overflowPunct w:val="0"/>
      <w:autoSpaceDE w:val="0"/>
      <w:autoSpaceDN w:val="0"/>
      <w:adjustRightInd w:val="0"/>
      <w:spacing w:before="40" w:after="40" w:line="264" w:lineRule="auto"/>
      <w:textAlignment w:val="baseline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F09E8"/>
    <w:pPr>
      <w:keepNext/>
      <w:spacing w:before="200" w:after="200" w:line="240" w:lineRule="auto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right" w:pos="6120"/>
      </w:tabs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widowControl/>
      <w:outlineLvl w:val="2"/>
    </w:pPr>
    <w:rPr>
      <w:rFonts w:ascii="Garamond" w:hAnsi="Garamond"/>
      <w:b/>
      <w:sz w:val="28"/>
    </w:rPr>
  </w:style>
  <w:style w:type="paragraph" w:styleId="Heading4">
    <w:name w:val="heading 4"/>
    <w:basedOn w:val="Normal"/>
    <w:next w:val="Normal"/>
    <w:qFormat/>
    <w:pPr>
      <w:keepNext/>
      <w:widowControl/>
      <w:jc w:val="center"/>
      <w:outlineLvl w:val="3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2559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sz w:val="24"/>
    </w:rPr>
  </w:style>
  <w:style w:type="paragraph" w:customStyle="1" w:styleId="Style2">
    <w:name w:val="Style2"/>
    <w:basedOn w:val="Normal"/>
    <w:rPr>
      <w:rFonts w:ascii="Arial Black" w:hAnsi="Arial Black"/>
      <w:sz w:val="24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pPr>
      <w:jc w:val="center"/>
    </w:pPr>
    <w:rPr>
      <w:b/>
      <w:i/>
      <w:sz w:val="32"/>
    </w:rPr>
  </w:style>
  <w:style w:type="paragraph" w:styleId="BodyText2">
    <w:name w:val="Body Text 2"/>
    <w:basedOn w:val="Normal"/>
    <w:pPr>
      <w:ind w:left="360"/>
    </w:pPr>
    <w:rPr>
      <w:sz w:val="24"/>
    </w:rPr>
  </w:style>
  <w:style w:type="paragraph" w:styleId="BodyText">
    <w:name w:val="Body Text"/>
    <w:basedOn w:val="Normal"/>
    <w:pPr>
      <w:widowControl/>
    </w:pPr>
    <w:rPr>
      <w:i/>
      <w:sz w:val="24"/>
    </w:rPr>
  </w:style>
  <w:style w:type="paragraph" w:customStyle="1" w:styleId="Verdana">
    <w:name w:val="Verdana"/>
    <w:basedOn w:val="Normal"/>
    <w:link w:val="VerdanaChar"/>
    <w:pPr>
      <w:widowControl/>
    </w:pPr>
    <w:rPr>
      <w:rFonts w:ascii="Verdana" w:hAnsi="Verdana"/>
    </w:rPr>
  </w:style>
  <w:style w:type="paragraph" w:styleId="BodyText3">
    <w:name w:val="Body Text 3"/>
    <w:basedOn w:val="Normal"/>
    <w:rPr>
      <w:b/>
      <w:i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E65AE1"/>
    <w:rPr>
      <w:rFonts w:ascii="Tahoma" w:hAnsi="Tahoma" w:cs="Tahoma"/>
      <w:sz w:val="16"/>
      <w:szCs w:val="16"/>
    </w:rPr>
  </w:style>
  <w:style w:type="character" w:customStyle="1" w:styleId="VerdanaChar">
    <w:name w:val="Verdana Char"/>
    <w:basedOn w:val="DefaultParagraphFont"/>
    <w:link w:val="Verdana"/>
    <w:rsid w:val="007E3DA5"/>
    <w:rPr>
      <w:rFonts w:ascii="Verdana" w:hAnsi="Verdana"/>
    </w:rPr>
  </w:style>
  <w:style w:type="paragraph" w:styleId="ListParagraph">
    <w:name w:val="List Paragraph"/>
    <w:basedOn w:val="Normal"/>
    <w:uiPriority w:val="99"/>
    <w:qFormat/>
    <w:rsid w:val="007E3DA5"/>
    <w:pPr>
      <w:ind w:left="720"/>
    </w:pPr>
  </w:style>
  <w:style w:type="character" w:customStyle="1" w:styleId="Heading6Char">
    <w:name w:val="Heading 6 Char"/>
    <w:basedOn w:val="DefaultParagraphFont"/>
    <w:link w:val="Heading6"/>
    <w:semiHidden/>
    <w:rsid w:val="0002255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7F09E8"/>
    <w:rPr>
      <w:rFonts w:asciiTheme="minorHAnsi" w:hAnsiTheme="minorHAnsi"/>
      <w:b/>
      <w:sz w:val="24"/>
      <w:lang w:eastAsia="en-US"/>
    </w:rPr>
  </w:style>
  <w:style w:type="paragraph" w:customStyle="1" w:styleId="Style1-Calibri">
    <w:name w:val="Style1- Calibri"/>
    <w:basedOn w:val="Normal"/>
    <w:link w:val="Style1-CalibriChar"/>
    <w:qFormat/>
    <w:rsid w:val="00256779"/>
    <w:pPr>
      <w:widowControl/>
    </w:pPr>
    <w:rPr>
      <w:rFonts w:ascii="Calibri" w:hAnsi="Calibri"/>
      <w:sz w:val="24"/>
      <w:szCs w:val="24"/>
    </w:rPr>
  </w:style>
  <w:style w:type="character" w:customStyle="1" w:styleId="Style1-CalibriChar">
    <w:name w:val="Style1- Calibri Char"/>
    <w:basedOn w:val="DefaultParagraphFont"/>
    <w:link w:val="Style1-Calibri"/>
    <w:rsid w:val="00256779"/>
    <w:rPr>
      <w:rFonts w:ascii="Calibri" w:hAnsi="Calibri"/>
      <w:sz w:val="24"/>
      <w:szCs w:val="24"/>
    </w:rPr>
  </w:style>
  <w:style w:type="character" w:styleId="FootnoteReference">
    <w:name w:val="footnote reference"/>
    <w:basedOn w:val="DefaultParagraphFont"/>
    <w:rsid w:val="00256779"/>
    <w:rPr>
      <w:vertAlign w:val="superscript"/>
    </w:rPr>
  </w:style>
  <w:style w:type="paragraph" w:customStyle="1" w:styleId="Blockquote">
    <w:name w:val="Block quote"/>
    <w:next w:val="Normal"/>
    <w:rsid w:val="00256779"/>
    <w:pPr>
      <w:tabs>
        <w:tab w:val="left" w:pos="504"/>
      </w:tabs>
      <w:spacing w:before="240" w:after="240" w:line="240" w:lineRule="exact"/>
      <w:ind w:left="504"/>
    </w:pPr>
    <w:rPr>
      <w:sz w:val="24"/>
    </w:rPr>
  </w:style>
  <w:style w:type="paragraph" w:styleId="FootnoteText">
    <w:name w:val="footnote text"/>
    <w:basedOn w:val="Normal"/>
    <w:link w:val="FootnoteTextChar"/>
    <w:rsid w:val="00E94C8F"/>
    <w:pPr>
      <w:widowControl/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E94C8F"/>
  </w:style>
  <w:style w:type="paragraph" w:styleId="NormalWeb">
    <w:name w:val="Normal (Web)"/>
    <w:basedOn w:val="Normal"/>
    <w:uiPriority w:val="99"/>
    <w:unhideWhenUsed/>
    <w:rsid w:val="00E374E4"/>
    <w:pPr>
      <w:widowControl/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8122F"/>
  </w:style>
  <w:style w:type="paragraph" w:styleId="ListBullet2">
    <w:name w:val="List Bullet 2"/>
    <w:basedOn w:val="Normal"/>
    <w:autoRedefine/>
    <w:unhideWhenUsed/>
    <w:rsid w:val="00A8122F"/>
    <w:pPr>
      <w:widowControl/>
      <w:numPr>
        <w:numId w:val="1"/>
      </w:numPr>
      <w:overflowPunct/>
      <w:autoSpaceDE/>
      <w:autoSpaceDN/>
      <w:adjustRightInd/>
      <w:textAlignment w:val="auto"/>
    </w:pPr>
    <w:rPr>
      <w:rFonts w:ascii="Calibri" w:hAnsi="Calibri"/>
      <w:sz w:val="24"/>
      <w:szCs w:val="24"/>
    </w:rPr>
  </w:style>
  <w:style w:type="character" w:styleId="CommentReference">
    <w:name w:val="annotation reference"/>
    <w:basedOn w:val="DefaultParagraphFont"/>
    <w:rsid w:val="008554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542C"/>
    <w:pPr>
      <w:widowControl/>
      <w:overflowPunct/>
      <w:autoSpaceDE/>
      <w:autoSpaceDN/>
      <w:adjustRightInd/>
      <w:textAlignment w:val="auto"/>
    </w:pPr>
  </w:style>
  <w:style w:type="character" w:customStyle="1" w:styleId="CommentTextChar">
    <w:name w:val="Comment Text Char"/>
    <w:basedOn w:val="DefaultParagraphFont"/>
    <w:link w:val="CommentText"/>
    <w:rsid w:val="0085542C"/>
  </w:style>
  <w:style w:type="character" w:styleId="Hyperlink">
    <w:name w:val="Hyperlink"/>
    <w:basedOn w:val="DefaultParagraphFont"/>
    <w:uiPriority w:val="99"/>
    <w:rsid w:val="003A413B"/>
    <w:rPr>
      <w:color w:val="0000FF"/>
      <w:u w:val="single"/>
    </w:rPr>
  </w:style>
  <w:style w:type="character" w:customStyle="1" w:styleId="SubtitleChar">
    <w:name w:val="Subtitle Char"/>
    <w:link w:val="Subtitle"/>
    <w:rsid w:val="00F20FA5"/>
    <w:rPr>
      <w:b/>
      <w:i/>
      <w:sz w:val="32"/>
      <w:lang w:eastAsia="en-US"/>
    </w:rPr>
  </w:style>
  <w:style w:type="character" w:styleId="Emphasis">
    <w:name w:val="Emphasis"/>
    <w:basedOn w:val="DefaultParagraphFont"/>
    <w:qFormat/>
    <w:rsid w:val="008A306D"/>
    <w:rPr>
      <w:i/>
      <w:iCs/>
    </w:rPr>
  </w:style>
  <w:style w:type="character" w:customStyle="1" w:styleId="footnote">
    <w:name w:val="footnote"/>
    <w:basedOn w:val="DefaultParagraphFont"/>
    <w:rsid w:val="007A06D5"/>
    <w:rPr>
      <w:rFonts w:ascii="Verdana" w:hAnsi="Verdana" w:hint="default"/>
      <w:color w:val="666666"/>
      <w:sz w:val="19"/>
      <w:szCs w:val="19"/>
    </w:rPr>
  </w:style>
  <w:style w:type="paragraph" w:styleId="BodyTextIndent">
    <w:name w:val="Body Text Indent"/>
    <w:basedOn w:val="Normal"/>
    <w:link w:val="BodyTextIndentChar"/>
    <w:rsid w:val="007A06D5"/>
    <w:pPr>
      <w:overflowPunct/>
      <w:autoSpaceDE/>
      <w:autoSpaceDN/>
      <w:adjustRightInd/>
      <w:spacing w:before="0" w:after="120" w:line="240" w:lineRule="auto"/>
      <w:ind w:left="360"/>
      <w:textAlignment w:val="auto"/>
    </w:pPr>
    <w:rPr>
      <w:rFonts w:ascii="Times New Roman" w:eastAsia="Times New Roman" w:hAnsi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7A06D5"/>
    <w:rPr>
      <w:rFonts w:eastAsia="Times New Roman"/>
      <w:lang w:eastAsia="en-US"/>
    </w:rPr>
  </w:style>
  <w:style w:type="character" w:customStyle="1" w:styleId="apple-style-span">
    <w:name w:val="apple-style-span"/>
    <w:basedOn w:val="DefaultParagraphFont"/>
    <w:rsid w:val="00775FB5"/>
  </w:style>
  <w:style w:type="character" w:customStyle="1" w:styleId="apple-converted-space">
    <w:name w:val="apple-converted-space"/>
    <w:basedOn w:val="DefaultParagraphFont"/>
    <w:rsid w:val="0077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416942D1108BA46A9785EEBDBFEBFC1" ma:contentTypeVersion="2" ma:contentTypeDescription="新建文档。" ma:contentTypeScope="" ma:versionID="752c3c3f6905aa73f1f2c1b2dc7b3864">
  <xsd:schema xmlns:xsd="http://www.w3.org/2001/XMLSchema" xmlns:xs="http://www.w3.org/2001/XMLSchema" xmlns:p="http://schemas.microsoft.com/office/2006/metadata/properties" xmlns:ns2="30355d4e-297a-4821-86f1-1b5a38d68f52" targetNamespace="http://schemas.microsoft.com/office/2006/metadata/properties" ma:root="true" ma:fieldsID="a8294ca3545cf8b5374887397f89359c" ns2:_="">
    <xsd:import namespace="30355d4e-297a-4821-86f1-1b5a38d68f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5d4e-297a-4821-86f1-1b5a38d68f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5A602-B380-4141-B18E-AA00C67E7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5d4e-297a-4821-86f1-1b5a38d68f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9E27BE-3A07-47B1-B838-B5C8757BB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41524-08B0-4967-A6DF-35740D5AD8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60FF78-B8E7-49B2-9F83-A42E00FE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SEMINAR</vt:lpstr>
    </vt:vector>
  </TitlesOfParts>
  <Company> 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</dc:title>
  <dc:subject/>
  <dc:creator>T730XCDT/2.1</dc:creator>
  <cp:keywords/>
  <dc:description/>
  <cp:lastModifiedBy>Chan</cp:lastModifiedBy>
  <cp:revision>26</cp:revision>
  <cp:lastPrinted>2015-06-18T04:15:00Z</cp:lastPrinted>
  <dcterms:created xsi:type="dcterms:W3CDTF">2015-05-27T10:03:00Z</dcterms:created>
  <dcterms:modified xsi:type="dcterms:W3CDTF">2023-09-06T13:06:00Z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0x0101009416942D1108BA46A9785EEBDBFEBFC1</vt:lpwstr>
  </property>
</Properties>
</file>