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514D" w14:textId="24622943" w:rsidR="00260522" w:rsidRPr="005F3FDB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64D5C069" w14:textId="77436A83" w:rsidR="00265FA6" w:rsidRPr="005F3FD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705A12C8" w14:textId="4A8F71C6" w:rsidR="00265FA6" w:rsidRPr="005F3FD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7C0CA127" w14:textId="0B8F4869" w:rsidR="00265FA6" w:rsidRPr="005F3FD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2D9A5B6" w14:textId="42B6E81F" w:rsidR="00265FA6" w:rsidRPr="005F3FD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7DF3BF28" w14:textId="0AF94FD4" w:rsidR="00265FA6" w:rsidRPr="005F3FD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4435F47" w14:textId="77777777" w:rsidR="00260522" w:rsidRPr="005F3FDB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D0858B5" w14:textId="343FF3B1" w:rsidR="00B611E0" w:rsidRPr="005F3FDB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474A246" w14:textId="59820A28" w:rsidR="00B611E0" w:rsidRPr="005F3FDB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3D7C046E" w14:textId="59C2CE98" w:rsidR="00B611E0" w:rsidRPr="005F3FDB" w:rsidRDefault="00B611E0" w:rsidP="00B611E0">
      <w:pPr>
        <w:widowControl w:val="0"/>
        <w:pBdr>
          <w:bottom w:val="single" w:sz="6" w:space="1" w:color="auto"/>
        </w:pBd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E9C8B32" w14:textId="0F181E36" w:rsidR="003F3E83" w:rsidRPr="005F3FDB" w:rsidRDefault="003F3E83" w:rsidP="003F3E8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课程</w:t>
      </w:r>
      <w:r w:rsidRPr="005F3FDB">
        <w:rPr>
          <w:rFonts w:ascii="SimHei" w:eastAsia="SimHei" w:hAnsi="SimHei"/>
          <w:b/>
          <w:bCs/>
          <w:sz w:val="24"/>
          <w:szCs w:val="24"/>
        </w:rPr>
        <w:t>大纲</w:t>
      </w:r>
    </w:p>
    <w:p w14:paraId="6638C12A" w14:textId="5A886851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你是否做神看重的事情？传福音与神在历史中的作为与心意。</w:t>
      </w:r>
    </w:p>
    <w:p w14:paraId="2A574D7D" w14:textId="696BC692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我们在传福音中的角色是什么？神的主权与人的责任。</w:t>
      </w:r>
    </w:p>
    <w:p w14:paraId="72447718" w14:textId="4C8E225D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4799C6E2" w14:textId="6D1F9350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在你的身上发生过什么？学习如何透过你的个人见证分享福音。</w:t>
      </w:r>
    </w:p>
    <w:p w14:paraId="716FACFB" w14:textId="27DE9FBD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644C1410" w14:textId="2BF43A7B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我如何与别人同工？在传福音中门训他人。</w:t>
      </w:r>
    </w:p>
    <w:p w14:paraId="36E4BE7B" w14:textId="77777777" w:rsidR="00553D28" w:rsidRPr="005F3FDB" w:rsidRDefault="00553D28" w:rsidP="00553D28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如果别人拒绝我怎么办？拒绝、跟进和惧怕人。</w:t>
      </w:r>
    </w:p>
    <w:p w14:paraId="0EA8345F" w14:textId="609E5C2E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65EDD423" w14:textId="5F99A854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6FF02252" w14:textId="00126EEB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6A619B4C" w14:textId="1B68CCDF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3D8FA806" w14:textId="0F40CE73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我如何与犹太人分享福音？</w:t>
      </w:r>
    </w:p>
    <w:p w14:paraId="2B4BB4EA" w14:textId="463B54AB" w:rsidR="003F3E83" w:rsidRPr="005F3FD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我如何与穆斯林分享福音。</w:t>
      </w:r>
    </w:p>
    <w:p w14:paraId="04659F55" w14:textId="526A2978" w:rsidR="00616836" w:rsidRPr="005F3FD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5F3FDB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5F3FDB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56E3C818" w:rsidR="000A1299" w:rsidRPr="005F3FDB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C498B" w:rsidRPr="005F3FDB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="002853BB" w:rsidRPr="005F3FDB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FC498B" w:rsidRPr="005F3FDB">
        <w:rPr>
          <w:rFonts w:ascii="SimHei" w:eastAsia="SimHei" w:hAnsi="SimHei" w:hint="eastAsia"/>
          <w:b/>
          <w:bCs/>
          <w:sz w:val="24"/>
          <w:szCs w:val="24"/>
        </w:rPr>
        <w:t>共同</w:t>
      </w:r>
      <w:r w:rsidR="00265FA6" w:rsidRPr="005F3FDB">
        <w:rPr>
          <w:rFonts w:ascii="SimHei" w:eastAsia="SimHei" w:hAnsi="SimHei" w:hint="eastAsia"/>
          <w:b/>
          <w:bCs/>
          <w:sz w:val="24"/>
          <w:szCs w:val="24"/>
        </w:rPr>
        <w:t>见证</w:t>
      </w:r>
    </w:p>
    <w:p w14:paraId="36F434AC" w14:textId="6F361F01" w:rsidR="00FC498B" w:rsidRPr="005F3FDB" w:rsidRDefault="00FC498B" w:rsidP="00FC498B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34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我赐给你们一条新命令，乃是叫你们彼此相爱；我怎样爱你们，你们也要怎样相爱。</w:t>
      </w:r>
      <w:r w:rsidRPr="005F3F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35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你们若有彼此相爱的心，众人因此就认出你们是我的门徒了。</w:t>
      </w:r>
    </w:p>
    <w:p w14:paraId="47B86AF9" w14:textId="77777777" w:rsidR="00FC498B" w:rsidRPr="005F3FDB" w:rsidRDefault="00FC498B" w:rsidP="00FC498B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5F3FDB">
        <w:rPr>
          <w:rFonts w:ascii="SimHei" w:eastAsia="SimHei" w:hAnsi="SimHei"/>
          <w:b/>
          <w:bCs/>
          <w:sz w:val="24"/>
          <w:szCs w:val="24"/>
        </w:rPr>
        <w:t>13:34-35</w:t>
      </w:r>
    </w:p>
    <w:p w14:paraId="70336820" w14:textId="612A0EDF" w:rsidR="00265FA6" w:rsidRPr="005F3FDB" w:rsidRDefault="00265FA6" w:rsidP="00265FA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5F3FDB">
        <w:rPr>
          <w:rFonts w:ascii="SimHei" w:eastAsia="SimHei" w:hAnsi="SimHei"/>
          <w:b/>
          <w:bCs/>
          <w:sz w:val="24"/>
          <w:szCs w:val="24"/>
        </w:rPr>
        <w:t>、导论和复习</w:t>
      </w:r>
    </w:p>
    <w:p w14:paraId="258959E1" w14:textId="0BE13ED8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5B349BD7" w14:textId="77777777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27D27376" w14:textId="4FA43F39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6B1A40E0" w14:textId="4109F88F" w:rsidR="00FC498B" w:rsidRPr="005F3FDB" w:rsidRDefault="00FC498B" w:rsidP="00FC498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二、教会聚集时如何传讲福音</w:t>
      </w:r>
    </w:p>
    <w:p w14:paraId="36914AEC" w14:textId="27A79C8F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第一，当教会聚集时，非基督徒可以听见福音被宣讲。（哥林多前书</w:t>
      </w:r>
      <w:r w:rsidRPr="005F3FDB">
        <w:rPr>
          <w:rFonts w:ascii="SimHei" w:eastAsia="SimHei" w:hAnsi="SimHei"/>
          <w:b/>
          <w:bCs/>
          <w:sz w:val="24"/>
          <w:szCs w:val="24"/>
        </w:rPr>
        <w:t xml:space="preserve"> 14:23-25; 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提摩太后书</w:t>
      </w:r>
      <w:r w:rsidRPr="005F3FDB">
        <w:rPr>
          <w:rFonts w:ascii="SimHei" w:eastAsia="SimHei" w:hAnsi="SimHei"/>
          <w:b/>
          <w:bCs/>
          <w:sz w:val="24"/>
          <w:szCs w:val="24"/>
        </w:rPr>
        <w:t>4:1-2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3CE21DC" w14:textId="45F5DF18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047C8466" w14:textId="37EFE704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097E5382" w14:textId="5EC7CBF9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第二，当教会聚集时，非基督徒可以听到福音被祷告出来。</w:t>
      </w:r>
    </w:p>
    <w:p w14:paraId="31E8F583" w14:textId="511F6533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3C7A41B9" w14:textId="39383B23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3D417AE4" w14:textId="34CB9778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第三，当教会聚集时，非基督徒能够在我们所唱的诗歌中听到福音。（诗篇</w:t>
      </w:r>
      <w:r w:rsidRPr="005F3FDB">
        <w:rPr>
          <w:rFonts w:ascii="SimHei" w:eastAsia="SimHei" w:hAnsi="SimHei"/>
          <w:b/>
          <w:bCs/>
          <w:sz w:val="24"/>
          <w:szCs w:val="24"/>
        </w:rPr>
        <w:t xml:space="preserve">119:172; 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歌罗西书</w:t>
      </w:r>
      <w:r w:rsidRPr="005F3FDB">
        <w:rPr>
          <w:rFonts w:ascii="SimHei" w:eastAsia="SimHei" w:hAnsi="SimHei"/>
          <w:b/>
          <w:bCs/>
          <w:sz w:val="24"/>
          <w:szCs w:val="24"/>
        </w:rPr>
        <w:t>3:16）</w:t>
      </w:r>
    </w:p>
    <w:p w14:paraId="20B8FAD5" w14:textId="737B91BF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66933A74" w14:textId="39366DE6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55F3CD31" w14:textId="3D0E8F5A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lastRenderedPageBreak/>
        <w:t>第四，当教会聚集时，非基督徒可以看到福音被彰显。（马太福音</w:t>
      </w:r>
      <w:r w:rsidRPr="005F3FDB">
        <w:rPr>
          <w:rFonts w:ascii="SimHei" w:eastAsia="SimHei" w:hAnsi="SimHei"/>
          <w:b/>
          <w:bCs/>
          <w:sz w:val="24"/>
          <w:szCs w:val="24"/>
        </w:rPr>
        <w:t xml:space="preserve">28:18-20; 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哥林多前书</w:t>
      </w:r>
      <w:r w:rsidRPr="005F3FDB">
        <w:rPr>
          <w:rFonts w:ascii="SimHei" w:eastAsia="SimHei" w:hAnsi="SimHei"/>
          <w:b/>
          <w:bCs/>
          <w:sz w:val="24"/>
          <w:szCs w:val="24"/>
        </w:rPr>
        <w:t>11:17-34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0B5C0BC" w14:textId="07AFE576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02028868" w14:textId="3637BB86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1321D0F0" w14:textId="6682D475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第五，当教会聚集时，非基督徒可以看到福音被活出来。（</w:t>
      </w:r>
      <w:r w:rsidRPr="005F3FDB">
        <w:rPr>
          <w:rFonts w:ascii="SimHei" w:eastAsia="SimHei" w:hAnsi="SimHei"/>
          <w:b/>
          <w:bCs/>
          <w:sz w:val="24"/>
          <w:szCs w:val="24"/>
        </w:rPr>
        <w:t>(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5F3FDB">
        <w:rPr>
          <w:rFonts w:ascii="SimHei" w:eastAsia="SimHei" w:hAnsi="SimHei"/>
          <w:b/>
          <w:bCs/>
          <w:sz w:val="24"/>
          <w:szCs w:val="24"/>
        </w:rPr>
        <w:t xml:space="preserve">13:34-35, 17:20-23; 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彼得前书</w:t>
      </w:r>
      <w:r w:rsidRPr="005F3FDB">
        <w:rPr>
          <w:rFonts w:ascii="SimHei" w:eastAsia="SimHei" w:hAnsi="SimHei"/>
          <w:b/>
          <w:bCs/>
          <w:sz w:val="24"/>
          <w:szCs w:val="24"/>
        </w:rPr>
        <w:t xml:space="preserve">2:12; 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马太福音</w:t>
      </w:r>
      <w:r w:rsidRPr="005F3FDB">
        <w:rPr>
          <w:rFonts w:ascii="SimHei" w:eastAsia="SimHei" w:hAnsi="SimHei"/>
          <w:b/>
          <w:bCs/>
          <w:sz w:val="24"/>
          <w:szCs w:val="24"/>
        </w:rPr>
        <w:t>5:16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D5B1FBC" w14:textId="6BDD4B88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23A79140" w14:textId="441D7E52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2CD16AB3" w14:textId="77777777" w:rsidR="00FC498B" w:rsidRPr="005F3FDB" w:rsidRDefault="00FC498B" w:rsidP="00FC498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5F3FDB">
        <w:rPr>
          <w:rFonts w:ascii="SimHei" w:eastAsia="SimHei" w:hAnsi="SimHei"/>
          <w:b/>
          <w:bCs/>
          <w:sz w:val="24"/>
          <w:szCs w:val="24"/>
        </w:rPr>
        <w:t>、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5F3FDB">
        <w:rPr>
          <w:rFonts w:ascii="SimHei" w:eastAsia="SimHei" w:hAnsi="SimHei"/>
          <w:b/>
          <w:bCs/>
          <w:sz w:val="24"/>
          <w:szCs w:val="24"/>
        </w:rPr>
        <w:t>个人布道中如何使用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共同聚集</w:t>
      </w:r>
    </w:p>
    <w:p w14:paraId="3A83E642" w14:textId="316ECACC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第一，当我们讲到教会的时候，我们应当称赞教会。</w:t>
      </w:r>
    </w:p>
    <w:p w14:paraId="0266C1E4" w14:textId="0C4B69DD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44290632" w14:textId="77777777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2B9D0F46" w14:textId="435FBFB4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4B4A3CF9" w14:textId="7A837023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第二，我们应当邀请非基督徒朋友来教会。</w:t>
      </w:r>
    </w:p>
    <w:p w14:paraId="1F71F331" w14:textId="74DF8DDE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3F527875" w14:textId="77777777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09AF3628" w14:textId="21BD59E6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782E9D53" w14:textId="66C41C9A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第三，我们应当与非基督徒谈论他们去教会的经历如何。</w:t>
      </w:r>
    </w:p>
    <w:p w14:paraId="0C8A25ED" w14:textId="2ADDB0BE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15D232FB" w14:textId="59E3EF41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185E66C9" w14:textId="77777777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14DB8493" w14:textId="183987DD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第四，我们应当邀请非基督徒朋友与我们的基督徒朋友一起玩。</w:t>
      </w:r>
    </w:p>
    <w:p w14:paraId="721DDAF6" w14:textId="7E65F99D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584CE710" w14:textId="77777777" w:rsidR="00FC498B" w:rsidRPr="005F3FDB" w:rsidRDefault="00FC498B" w:rsidP="00FC498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5F3FDB">
        <w:rPr>
          <w:rFonts w:ascii="SimHei" w:eastAsia="SimHei" w:hAnsi="SimHei"/>
          <w:b/>
          <w:bCs/>
          <w:sz w:val="24"/>
          <w:szCs w:val="24"/>
        </w:rPr>
        <w:t>、教会可以如何鼓励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5F3FDB">
        <w:rPr>
          <w:rFonts w:ascii="SimHei" w:eastAsia="SimHei" w:hAnsi="SimHei"/>
          <w:b/>
          <w:bCs/>
          <w:sz w:val="24"/>
          <w:szCs w:val="24"/>
        </w:rPr>
        <w:t>在传福音上忠心</w:t>
      </w:r>
    </w:p>
    <w:p w14:paraId="08E4FA06" w14:textId="301DCFB2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第一，教会装备你传福音</w:t>
      </w:r>
    </w:p>
    <w:p w14:paraId="2D4889E2" w14:textId="4AB39A5D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/>
          <w:b/>
          <w:bCs/>
          <w:sz w:val="24"/>
          <w:szCs w:val="24"/>
        </w:rPr>
        <w:t>以弗所书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4:</w:t>
      </w:r>
      <w:r w:rsidRPr="005F3FDB">
        <w:rPr>
          <w:rFonts w:ascii="SimHei" w:eastAsia="SimHei" w:hAnsi="SimHei"/>
          <w:b/>
          <w:bCs/>
          <w:sz w:val="24"/>
          <w:szCs w:val="24"/>
        </w:rPr>
        <w:t>11-12：</w:t>
      </w:r>
    </w:p>
    <w:p w14:paraId="52DE8017" w14:textId="77777777" w:rsidR="00FC498B" w:rsidRPr="005F3FDB" w:rsidRDefault="00FC498B" w:rsidP="00FC498B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11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他所赐的，有使徒，有先知，有传福音的，有牧师和教师，</w:t>
      </w:r>
      <w:r w:rsidRPr="005F3F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12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为要成全圣徒，各尽其职，建立基督的身体。</w:t>
      </w:r>
    </w:p>
    <w:p w14:paraId="02B5A115" w14:textId="0CF145B3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1F0B97CF" w14:textId="1ACB9804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0F93820C" w14:textId="3AF732AD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第二，教会提供传福音的机会</w:t>
      </w:r>
    </w:p>
    <w:p w14:paraId="385FF615" w14:textId="5470584C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74F83F30" w14:textId="729CFDA2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0BBB30F5" w14:textId="3F4F98EA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第三，教会鼓励我们去传福音</w:t>
      </w:r>
    </w:p>
    <w:p w14:paraId="1243B123" w14:textId="51804B98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/>
          <w:b/>
          <w:bCs/>
          <w:sz w:val="24"/>
          <w:szCs w:val="24"/>
        </w:rPr>
        <w:t>希伯来书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10:</w:t>
      </w:r>
      <w:r w:rsidRPr="005F3FDB">
        <w:rPr>
          <w:rFonts w:ascii="SimHei" w:eastAsia="SimHei" w:hAnsi="SimHei"/>
          <w:b/>
          <w:bCs/>
          <w:sz w:val="24"/>
          <w:szCs w:val="24"/>
        </w:rPr>
        <w:t>24-25：</w:t>
      </w:r>
    </w:p>
    <w:p w14:paraId="49EF3F0A" w14:textId="77777777" w:rsidR="00FC498B" w:rsidRPr="005F3FDB" w:rsidRDefault="00FC498B" w:rsidP="00FC498B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24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又要彼此相顾，激发爱心，勉励行善。</w:t>
      </w:r>
      <w:r w:rsidRPr="005F3F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25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你们不可停止聚会，好像那些停止惯了的人，倒要彼此劝勉，既知道那日子临近，就更当如此。</w:t>
      </w:r>
    </w:p>
    <w:p w14:paraId="6BAA1A3A" w14:textId="77BD1F60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2D698CE7" w14:textId="454F4A77" w:rsidR="00FC498B" w:rsidRPr="005F3FD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0F16FE74" w14:textId="74226C53" w:rsidR="00265FA6" w:rsidRPr="005F3FDB" w:rsidRDefault="00FC498B" w:rsidP="00265FA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="00265FA6" w:rsidRPr="005F3FDB">
        <w:rPr>
          <w:rFonts w:ascii="SimHei" w:eastAsia="SimHei" w:hAnsi="SimHei"/>
          <w:b/>
          <w:bCs/>
          <w:sz w:val="24"/>
          <w:szCs w:val="24"/>
        </w:rPr>
        <w:t>、回家作业</w:t>
      </w:r>
    </w:p>
    <w:p w14:paraId="34708996" w14:textId="77777777" w:rsidR="00FC498B" w:rsidRPr="005F3FDB" w:rsidRDefault="00FC498B" w:rsidP="00FC498B">
      <w:pPr>
        <w:pStyle w:val="ListParagraph"/>
        <w:widowControl w:val="0"/>
        <w:numPr>
          <w:ilvl w:val="0"/>
          <w:numId w:val="22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继续</w:t>
      </w:r>
      <w:r w:rsidRPr="005F3FDB">
        <w:rPr>
          <w:rFonts w:ascii="SimHei" w:eastAsia="SimHei" w:hAnsi="SimHei"/>
          <w:b/>
          <w:bCs/>
          <w:sz w:val="24"/>
          <w:szCs w:val="24"/>
        </w:rPr>
        <w:t>为这些祷告：</w:t>
      </w:r>
    </w:p>
    <w:p w14:paraId="5C5B1DE7" w14:textId="77777777" w:rsidR="00FC498B" w:rsidRPr="005F3FDB" w:rsidRDefault="00FC498B" w:rsidP="00FC498B">
      <w:pPr>
        <w:pStyle w:val="ListParagraph"/>
        <w:widowControl w:val="0"/>
        <w:numPr>
          <w:ilvl w:val="1"/>
          <w:numId w:val="22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lastRenderedPageBreak/>
        <w:t>为你</w:t>
      </w:r>
      <w:r w:rsidRPr="005F3FDB">
        <w:rPr>
          <w:rFonts w:ascii="SimHei" w:eastAsia="SimHei" w:hAnsi="SimHei"/>
          <w:b/>
          <w:bCs/>
          <w:sz w:val="24"/>
          <w:szCs w:val="24"/>
        </w:rPr>
        <w:t>爱失丧灵魂的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5F3FDB">
        <w:rPr>
          <w:rFonts w:ascii="SimHei" w:eastAsia="SimHei" w:hAnsi="SimHei"/>
          <w:b/>
          <w:bCs/>
          <w:sz w:val="24"/>
          <w:szCs w:val="24"/>
        </w:rPr>
        <w:t>。</w:t>
      </w:r>
    </w:p>
    <w:p w14:paraId="2E96FBAA" w14:textId="77777777" w:rsidR="00FC498B" w:rsidRPr="005F3FDB" w:rsidRDefault="00FC498B" w:rsidP="00FC498B">
      <w:pPr>
        <w:pStyle w:val="ListParagraph"/>
        <w:widowControl w:val="0"/>
        <w:numPr>
          <w:ilvl w:val="1"/>
          <w:numId w:val="22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为神</w:t>
      </w:r>
      <w:r w:rsidRPr="005F3FDB">
        <w:rPr>
          <w:rFonts w:ascii="SimHei" w:eastAsia="SimHei" w:hAnsi="SimHei"/>
          <w:b/>
          <w:bCs/>
          <w:sz w:val="24"/>
          <w:szCs w:val="24"/>
        </w:rPr>
        <w:t>开福音的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门</w:t>
      </w:r>
      <w:r w:rsidRPr="005F3FDB">
        <w:rPr>
          <w:rFonts w:ascii="SimHei" w:eastAsia="SimHei" w:hAnsi="SimHei"/>
          <w:b/>
          <w:bCs/>
          <w:sz w:val="24"/>
          <w:szCs w:val="24"/>
        </w:rPr>
        <w:t>。</w:t>
      </w:r>
    </w:p>
    <w:p w14:paraId="71416CF1" w14:textId="77777777" w:rsidR="00FC498B" w:rsidRPr="005F3FDB" w:rsidRDefault="00FC498B" w:rsidP="00FC498B">
      <w:pPr>
        <w:pStyle w:val="ListParagraph"/>
        <w:widowControl w:val="0"/>
        <w:numPr>
          <w:ilvl w:val="1"/>
          <w:numId w:val="22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为三个</w:t>
      </w:r>
      <w:r w:rsidRPr="005F3FDB">
        <w:rPr>
          <w:rFonts w:ascii="SimHei" w:eastAsia="SimHei" w:hAnsi="SimHei"/>
          <w:b/>
          <w:bCs/>
          <w:sz w:val="24"/>
          <w:szCs w:val="24"/>
        </w:rPr>
        <w:t>你想到的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福音</w:t>
      </w:r>
      <w:r w:rsidRPr="005F3FDB">
        <w:rPr>
          <w:rFonts w:ascii="SimHei" w:eastAsia="SimHei" w:hAnsi="SimHei"/>
          <w:b/>
          <w:bCs/>
          <w:sz w:val="24"/>
          <w:szCs w:val="24"/>
        </w:rPr>
        <w:t>对象祷告。</w:t>
      </w:r>
    </w:p>
    <w:p w14:paraId="75FD3EA0" w14:textId="77777777" w:rsidR="00FC498B" w:rsidRPr="005F3FDB" w:rsidRDefault="00FC498B" w:rsidP="00FC498B">
      <w:pPr>
        <w:pStyle w:val="ListParagraph"/>
        <w:widowControl w:val="0"/>
        <w:numPr>
          <w:ilvl w:val="0"/>
          <w:numId w:val="22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邀请三个福音</w:t>
      </w:r>
      <w:r w:rsidRPr="005F3FDB">
        <w:rPr>
          <w:rFonts w:ascii="SimHei" w:eastAsia="SimHei" w:hAnsi="SimHei"/>
          <w:b/>
          <w:bCs/>
          <w:sz w:val="24"/>
          <w:szCs w:val="24"/>
        </w:rPr>
        <w:t>对象中的至少一个来教会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22F26DB" w14:textId="0A10860A" w:rsidR="00265FA6" w:rsidRPr="005F3FDB" w:rsidRDefault="00FC498B" w:rsidP="00097809">
      <w:pPr>
        <w:pStyle w:val="ListParagraph"/>
        <w:widowControl w:val="0"/>
        <w:numPr>
          <w:ilvl w:val="0"/>
          <w:numId w:val="22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5F3FDB">
        <w:rPr>
          <w:rFonts w:ascii="SimHei" w:eastAsia="SimHei" w:hAnsi="SimHei" w:hint="eastAsia"/>
          <w:b/>
          <w:bCs/>
          <w:sz w:val="24"/>
          <w:szCs w:val="24"/>
        </w:rPr>
        <w:t>邀请三个福音</w:t>
      </w:r>
      <w:r w:rsidRPr="005F3FDB">
        <w:rPr>
          <w:rFonts w:ascii="SimHei" w:eastAsia="SimHei" w:hAnsi="SimHei"/>
          <w:b/>
          <w:bCs/>
          <w:sz w:val="24"/>
          <w:szCs w:val="24"/>
        </w:rPr>
        <w:t>对象中的至少一个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和基督徒</w:t>
      </w:r>
      <w:r w:rsidRPr="005F3FDB">
        <w:rPr>
          <w:rFonts w:ascii="SimHei" w:eastAsia="SimHei" w:hAnsi="SimHei"/>
          <w:b/>
          <w:bCs/>
          <w:sz w:val="24"/>
          <w:szCs w:val="24"/>
        </w:rPr>
        <w:t>伙伴</w:t>
      </w:r>
      <w:r w:rsidRPr="005F3FDB">
        <w:rPr>
          <w:rFonts w:ascii="SimHei" w:eastAsia="SimHei" w:hAnsi="SimHei" w:hint="eastAsia"/>
          <w:b/>
          <w:bCs/>
          <w:sz w:val="24"/>
          <w:szCs w:val="24"/>
        </w:rPr>
        <w:t>出来玩</w:t>
      </w:r>
      <w:r w:rsidRPr="005F3FDB">
        <w:rPr>
          <w:rFonts w:ascii="SimHei" w:eastAsia="SimHei" w:hAnsi="SimHei"/>
          <w:b/>
          <w:bCs/>
          <w:sz w:val="24"/>
          <w:szCs w:val="24"/>
        </w:rPr>
        <w:t>。</w:t>
      </w:r>
    </w:p>
    <w:sectPr w:rsidR="00265FA6" w:rsidRPr="005F3FDB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D9D2" w14:textId="77777777" w:rsidR="008F6AC3" w:rsidRDefault="008F6AC3" w:rsidP="00BA6897">
      <w:pPr>
        <w:spacing w:after="0" w:line="240" w:lineRule="auto"/>
      </w:pPr>
      <w:r>
        <w:separator/>
      </w:r>
    </w:p>
  </w:endnote>
  <w:endnote w:type="continuationSeparator" w:id="0">
    <w:p w14:paraId="56865E9F" w14:textId="77777777" w:rsidR="008F6AC3" w:rsidRDefault="008F6AC3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A32BC6B-6A1C-4A2F-8518-F4842C3F5DB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7209" w14:textId="77777777" w:rsidR="008F6AC3" w:rsidRDefault="008F6AC3" w:rsidP="00BA6897">
      <w:pPr>
        <w:spacing w:after="0" w:line="240" w:lineRule="auto"/>
      </w:pPr>
      <w:r>
        <w:separator/>
      </w:r>
    </w:p>
  </w:footnote>
  <w:footnote w:type="continuationSeparator" w:id="0">
    <w:p w14:paraId="2EEDA23E" w14:textId="77777777" w:rsidR="008F6AC3" w:rsidRDefault="008F6AC3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005328222">
    <w:abstractNumId w:val="9"/>
  </w:num>
  <w:num w:numId="2" w16cid:durableId="1854344452">
    <w:abstractNumId w:val="8"/>
  </w:num>
  <w:num w:numId="3" w16cid:durableId="2052613209">
    <w:abstractNumId w:val="21"/>
  </w:num>
  <w:num w:numId="4" w16cid:durableId="1883132740">
    <w:abstractNumId w:val="18"/>
  </w:num>
  <w:num w:numId="5" w16cid:durableId="773020444">
    <w:abstractNumId w:val="5"/>
  </w:num>
  <w:num w:numId="6" w16cid:durableId="1463883922">
    <w:abstractNumId w:val="0"/>
  </w:num>
  <w:num w:numId="7" w16cid:durableId="1965189830">
    <w:abstractNumId w:val="11"/>
  </w:num>
  <w:num w:numId="8" w16cid:durableId="351154087">
    <w:abstractNumId w:val="7"/>
  </w:num>
  <w:num w:numId="9" w16cid:durableId="99104981">
    <w:abstractNumId w:val="2"/>
  </w:num>
  <w:num w:numId="10" w16cid:durableId="10654214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64590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9805331">
    <w:abstractNumId w:val="14"/>
  </w:num>
  <w:num w:numId="13" w16cid:durableId="1489400081">
    <w:abstractNumId w:val="19"/>
  </w:num>
  <w:num w:numId="14" w16cid:durableId="524169984">
    <w:abstractNumId w:val="3"/>
  </w:num>
  <w:num w:numId="15" w16cid:durableId="223639230">
    <w:abstractNumId w:val="15"/>
  </w:num>
  <w:num w:numId="16" w16cid:durableId="812715415">
    <w:abstractNumId w:val="17"/>
  </w:num>
  <w:num w:numId="17" w16cid:durableId="155074244">
    <w:abstractNumId w:val="6"/>
  </w:num>
  <w:num w:numId="18" w16cid:durableId="1812551202">
    <w:abstractNumId w:val="10"/>
  </w:num>
  <w:num w:numId="19" w16cid:durableId="1668903095">
    <w:abstractNumId w:val="13"/>
  </w:num>
  <w:num w:numId="20" w16cid:durableId="119614731">
    <w:abstractNumId w:val="1"/>
  </w:num>
  <w:num w:numId="21" w16cid:durableId="1927569337">
    <w:abstractNumId w:val="4"/>
  </w:num>
  <w:num w:numId="22" w16cid:durableId="168435968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E5A6A"/>
    <w:rsid w:val="000F5148"/>
    <w:rsid w:val="001205C0"/>
    <w:rsid w:val="001821F4"/>
    <w:rsid w:val="001E284F"/>
    <w:rsid w:val="00260522"/>
    <w:rsid w:val="00265FA6"/>
    <w:rsid w:val="00284DA9"/>
    <w:rsid w:val="002853BB"/>
    <w:rsid w:val="00294FFB"/>
    <w:rsid w:val="003672D4"/>
    <w:rsid w:val="003817D8"/>
    <w:rsid w:val="003F3E83"/>
    <w:rsid w:val="003F44AB"/>
    <w:rsid w:val="00421086"/>
    <w:rsid w:val="0049653C"/>
    <w:rsid w:val="004C1759"/>
    <w:rsid w:val="004D55E4"/>
    <w:rsid w:val="004E0603"/>
    <w:rsid w:val="004F5E26"/>
    <w:rsid w:val="00553D28"/>
    <w:rsid w:val="005A04DF"/>
    <w:rsid w:val="005F3FDB"/>
    <w:rsid w:val="00616836"/>
    <w:rsid w:val="0062625A"/>
    <w:rsid w:val="00663FA3"/>
    <w:rsid w:val="00686A6C"/>
    <w:rsid w:val="006C6BB9"/>
    <w:rsid w:val="0072079B"/>
    <w:rsid w:val="00781D18"/>
    <w:rsid w:val="007D23DA"/>
    <w:rsid w:val="008360F0"/>
    <w:rsid w:val="00856014"/>
    <w:rsid w:val="008F6AC3"/>
    <w:rsid w:val="00993602"/>
    <w:rsid w:val="00A93DE4"/>
    <w:rsid w:val="00AA7905"/>
    <w:rsid w:val="00AC4F60"/>
    <w:rsid w:val="00B3167E"/>
    <w:rsid w:val="00B41107"/>
    <w:rsid w:val="00B611E0"/>
    <w:rsid w:val="00BA6897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6198C"/>
    <w:rsid w:val="00E67B5A"/>
    <w:rsid w:val="00ED2939"/>
    <w:rsid w:val="00F84474"/>
    <w:rsid w:val="00FC181E"/>
    <w:rsid w:val="00FC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before="60"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37</cp:revision>
  <dcterms:created xsi:type="dcterms:W3CDTF">2015-05-26T13:45:00Z</dcterms:created>
  <dcterms:modified xsi:type="dcterms:W3CDTF">2023-09-08T02:50:00Z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